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黑体"/>
          <w:sz w:val="32"/>
          <w:szCs w:val="32"/>
        </w:rPr>
      </w:pPr>
      <w:r>
        <w:rPr>
          <w:rFonts w:hint="eastAsia" w:ascii="华文中宋" w:hAnsi="华文中宋" w:eastAsia="华文中宋" w:cs="黑体"/>
          <w:sz w:val="32"/>
          <w:szCs w:val="32"/>
        </w:rPr>
        <w:t>辽宁省</w:t>
      </w:r>
      <w:r>
        <w:rPr>
          <w:rFonts w:hint="eastAsia" w:ascii="华文中宋" w:hAnsi="华文中宋" w:eastAsia="华文中宋" w:cs="黑体"/>
          <w:sz w:val="32"/>
          <w:szCs w:val="32"/>
          <w:lang w:eastAsia="zh-CN"/>
        </w:rPr>
        <w:t>法库县</w:t>
      </w:r>
      <w:r>
        <w:rPr>
          <w:rFonts w:hint="eastAsia" w:ascii="华文中宋" w:hAnsi="华文中宋" w:eastAsia="华文中宋" w:cs="黑体"/>
          <w:sz w:val="32"/>
          <w:szCs w:val="32"/>
        </w:rPr>
        <w:t>中央生态环保督察拟销号群众举报问题查处情况公示第</w:t>
      </w:r>
      <w:r>
        <w:rPr>
          <w:rFonts w:hint="eastAsia" w:ascii="华文中宋" w:hAnsi="华文中宋" w:eastAsia="华文中宋" w:cs="黑体"/>
          <w:sz w:val="32"/>
          <w:szCs w:val="32"/>
          <w:lang w:val="en-US" w:eastAsia="zh-CN"/>
        </w:rPr>
        <w:t>五</w:t>
      </w:r>
      <w:r>
        <w:rPr>
          <w:rFonts w:hint="eastAsia" w:ascii="华文中宋" w:hAnsi="华文中宋" w:eastAsia="华文中宋" w:cs="黑体"/>
          <w:sz w:val="32"/>
          <w:szCs w:val="32"/>
        </w:rPr>
        <w:t>批</w:t>
      </w:r>
    </w:p>
    <w:p>
      <w:pPr>
        <w:spacing w:line="600" w:lineRule="exact"/>
        <w:jc w:val="center"/>
        <w:rPr>
          <w:rFonts w:ascii="楷体" w:hAnsi="楷体" w:eastAsia="楷体" w:cs="黑体"/>
          <w:sz w:val="28"/>
          <w:szCs w:val="28"/>
        </w:rPr>
      </w:pPr>
      <w:r>
        <w:rPr>
          <w:rFonts w:hint="eastAsia" w:ascii="楷体" w:hAnsi="楷体" w:eastAsia="楷体" w:cs="黑体"/>
          <w:sz w:val="28"/>
          <w:szCs w:val="28"/>
        </w:rPr>
        <w:t>（</w:t>
      </w:r>
      <w:r>
        <w:rPr>
          <w:rFonts w:hint="eastAsia" w:ascii="楷体" w:hAnsi="楷体" w:eastAsia="楷体" w:cs="黑体"/>
          <w:sz w:val="28"/>
          <w:szCs w:val="28"/>
          <w:lang w:val="en-US" w:eastAsia="zh-CN"/>
        </w:rPr>
        <w:t>2022</w:t>
      </w:r>
      <w:r>
        <w:rPr>
          <w:rFonts w:hint="eastAsia" w:ascii="楷体" w:hAnsi="楷体" w:eastAsia="楷体" w:cs="黑体"/>
          <w:sz w:val="28"/>
          <w:szCs w:val="28"/>
        </w:rPr>
        <w:t>年</w:t>
      </w:r>
      <w:r>
        <w:rPr>
          <w:rFonts w:hint="eastAsia" w:ascii="楷体" w:hAnsi="楷体" w:eastAsia="楷体" w:cs="黑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黑体"/>
          <w:sz w:val="28"/>
          <w:szCs w:val="28"/>
        </w:rPr>
        <w:t>月</w:t>
      </w:r>
      <w:r>
        <w:rPr>
          <w:rFonts w:hint="eastAsia" w:ascii="楷体" w:hAnsi="楷体" w:eastAsia="楷体" w:cs="黑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黑体"/>
          <w:sz w:val="28"/>
          <w:szCs w:val="28"/>
        </w:rPr>
        <w:t>日）</w:t>
      </w:r>
    </w:p>
    <w:tbl>
      <w:tblPr>
        <w:tblStyle w:val="4"/>
        <w:tblW w:w="14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6"/>
        <w:gridCol w:w="2533"/>
        <w:gridCol w:w="936"/>
        <w:gridCol w:w="3015"/>
        <w:gridCol w:w="945"/>
        <w:gridCol w:w="2115"/>
        <w:gridCol w:w="1005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号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受理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2533" w:type="dxa"/>
            <w:vAlign w:val="center"/>
          </w:tcPr>
          <w:p>
            <w:pPr>
              <w:spacing w:line="360" w:lineRule="exact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交办问题基本情况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区域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调查核实情况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属实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处理和整改情况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问责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  <w:tc>
          <w:tcPr>
            <w:tcW w:w="209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答复信访人情况（选填）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" w:eastAsia="仿宋_GB2312" w:cs="黑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黑体"/>
                <w:sz w:val="21"/>
                <w:szCs w:val="21"/>
              </w:rPr>
              <w:t>X2LN202104160036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" w:eastAsia="仿宋_GB2312" w:cs="黑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黑体"/>
                <w:sz w:val="21"/>
                <w:szCs w:val="21"/>
              </w:rPr>
              <w:t>法库县登仕堡子镇多个村都存在盗采山皮土和黄胶沙现象。其中，登仕堡子村的张*军、姜*明、郭*、高*小，达连屯村的王*强、赵*哲，严千户村的夏*，石砬子的王*、杨*亮盗采行为最为严重，每个沙坑破坏耕地十几亩到几十亩不等，体积在几十万到几百万立方米不等，对生态环境造成严重破坏。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" w:eastAsia="仿宋_GB2312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法库县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 w:cs="黑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黑体"/>
                <w:sz w:val="21"/>
                <w:szCs w:val="21"/>
              </w:rPr>
              <w:t>2021年4月17日，法库县政府责成登仕堡子镇政府、县公安局、县自然资源局进行了现场调查。经查：1、登仕堡子镇辖区内共9个行政村，信访案件投诉涉及其中4个行政村，涉及被投诉人9人，其中6人存在非法采砂、非法取土行为。县自然资源局从2013年起至2021年共立案处罚非法采砂、非法取土等违法案件18起，其中涉及信访投诉案件反映的张*军2起，高*小7起，王*强4起，郭*1起，姜*明2起，杨*亮1起，此6人共非法取土247116.2立方米，共处罚金1181278.34元，截至2021年3月26日已全部结案。经调查未发现信访投诉中王*、赵*哲、夏*三人有非法取土行为，其中夏*于2015年6月9日因非法占地行为被原法库县规划和国土资源局处罚7360元，已于2015年6月9日结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 w:cs="黑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黑体"/>
                <w:sz w:val="21"/>
                <w:szCs w:val="21"/>
              </w:rPr>
              <w:t>2、4月17日下午，县自然资源局执法人员对信访投诉案件反映4个行政村以外的登仕堡子镇辖区内其他5个行政村也进行了调查。其中，西登仕堡子村曾于2017年5月10日因村委会非法采挖山皮土1272立方米被原县规划和国土资源局行政处罚3141.84元，案件已于当日办结。张家堡村、小屯村、大辛屯村、巴尔山村等4个行政村经实地调查并对村委会成员及部分村民进行询问、制作笔录，目前未发现盗采山皮土和黄胶沙现象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 w:cs="黑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黑体"/>
                <w:sz w:val="21"/>
                <w:szCs w:val="21"/>
              </w:rPr>
              <w:t>基本属实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" w:eastAsia="仿宋_GB2312" w:cs="黑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仿宋_GB2312" w:hAnsi="仿宋" w:eastAsia="仿宋_GB2312" w:cs="黑体"/>
                <w:sz w:val="21"/>
                <w:szCs w:val="21"/>
                <w:lang w:val="en-US" w:eastAsia="zh-CN"/>
              </w:rPr>
              <w:t>登仕堡子镇政府将联合县公安局、县自然资源局组成联合调查组对辖区内盗采行为持续进行排查，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未发现新违法行为</w:t>
            </w:r>
            <w:r>
              <w:rPr>
                <w:rFonts w:hint="default" w:ascii="仿宋_GB2312" w:hAnsi="仿宋" w:eastAsia="仿宋_GB2312" w:cs="黑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" w:eastAsia="仿宋_GB2312" w:cs="黑体"/>
                <w:sz w:val="21"/>
                <w:szCs w:val="21"/>
              </w:rPr>
            </w:pPr>
            <w:r>
              <w:rPr>
                <w:rFonts w:hint="default" w:ascii="仿宋_GB2312" w:hAnsi="仿宋" w:eastAsia="仿宋_GB2312" w:cs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.县政府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编制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《法库县2022年历史遗留矿山治理恢复项目实施方案》，落实省、市国土空间生态修复项目资金1375.72万元，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需要治理的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破损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山体面积767.61亩全部通过法库县2022年度破损山体治理恢复工程予以恢复治理，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2022年6月完成招投标，7月全面进场施工，至11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月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日，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三个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标段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主体工程全部完工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，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累计开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挖树坑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5805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0个</w:t>
            </w: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default" w:ascii="仿宋_GB2312" w:hAnsi="仿宋" w:eastAsia="仿宋_GB2312" w:cs="黑体"/>
                <w:sz w:val="21"/>
                <w:szCs w:val="21"/>
              </w:rPr>
              <w:t>完成植树。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仿宋_GB2312" w:hAnsi="仿宋" w:eastAsia="仿宋_GB2312" w:cs="黑体"/>
                <w:sz w:val="21"/>
                <w:szCs w:val="21"/>
                <w:lang w:val="en-US" w:eastAsia="zh-CN"/>
              </w:rPr>
              <w:t>县自然资源局和登仕堡子镇政府将加强宣传教育，提高周边居民生态环境保护意识，强化监管，严厉打击破坏生态环境的违法行为。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" w:eastAsia="仿宋_GB2312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黑体"/>
                <w:sz w:val="21"/>
                <w:szCs w:val="21"/>
                <w:lang w:val="en-US" w:eastAsia="zh-CN"/>
              </w:rPr>
              <w:t>批评教育3人，提醒谈话1人</w:t>
            </w:r>
            <w:bookmarkStart w:id="0" w:name="_GoBack"/>
            <w:bookmarkEnd w:id="0"/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仿宋" w:eastAsia="仿宋_GB2312" w:cs="黑体"/>
                <w:sz w:val="21"/>
                <w:szCs w:val="21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以上群众举报问题查处情况向社会公示，公示期内如有异议，请以信函或者电话形式署联系方式，向省或</w:t>
      </w:r>
      <w:r>
        <w:rPr>
          <w:rFonts w:hint="eastAsia" w:ascii="仿宋_GB2312" w:hAnsi="仿宋" w:eastAsia="仿宋_GB2312" w:cs="黑体"/>
          <w:sz w:val="28"/>
          <w:szCs w:val="28"/>
          <w:lang w:eastAsia="zh-CN"/>
        </w:rPr>
        <w:t>沈阳</w:t>
      </w:r>
      <w:r>
        <w:rPr>
          <w:rFonts w:hint="eastAsia" w:ascii="仿宋_GB2312" w:hAnsi="仿宋" w:eastAsia="仿宋_GB2312" w:cs="黑体"/>
          <w:sz w:val="28"/>
          <w:szCs w:val="28"/>
        </w:rPr>
        <w:t>市、或</w:t>
      </w:r>
      <w:r>
        <w:rPr>
          <w:rFonts w:hint="eastAsia" w:ascii="仿宋_GB2312" w:hAnsi="仿宋" w:eastAsia="仿宋_GB2312" w:cs="黑体"/>
          <w:sz w:val="28"/>
          <w:szCs w:val="28"/>
          <w:lang w:eastAsia="zh-CN"/>
        </w:rPr>
        <w:t>法库县</w:t>
      </w:r>
      <w:r>
        <w:rPr>
          <w:rFonts w:hint="eastAsia" w:ascii="仿宋_GB2312" w:hAnsi="仿宋" w:eastAsia="仿宋_GB2312" w:cs="黑体"/>
          <w:sz w:val="28"/>
          <w:szCs w:val="28"/>
        </w:rPr>
        <w:t>生态环保督察整改工作机构反馈。邮寄的以寄出邮戳为准，直接送达的以送达日期为准。</w:t>
      </w:r>
    </w:p>
    <w:p>
      <w:pPr>
        <w:spacing w:line="480" w:lineRule="exact"/>
        <w:ind w:firstLine="562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b/>
          <w:sz w:val="28"/>
          <w:szCs w:val="28"/>
        </w:rPr>
        <w:t>公示时间：</w:t>
      </w:r>
      <w:r>
        <w:rPr>
          <w:rFonts w:hint="eastAsia" w:ascii="仿宋_GB2312" w:hAnsi="仿宋" w:eastAsia="仿宋_GB2312" w:cs="黑体"/>
          <w:sz w:val="28"/>
          <w:szCs w:val="28"/>
          <w:lang w:val="en-US" w:eastAsia="zh-CN"/>
        </w:rPr>
        <w:t>2022</w:t>
      </w:r>
      <w:r>
        <w:rPr>
          <w:rFonts w:hint="eastAsia" w:ascii="仿宋_GB2312" w:hAnsi="仿宋" w:eastAsia="仿宋_GB2312" w:cs="黑体"/>
          <w:sz w:val="28"/>
          <w:szCs w:val="28"/>
        </w:rPr>
        <w:t>年</w:t>
      </w:r>
      <w:r>
        <w:rPr>
          <w:rFonts w:hint="eastAsia" w:ascii="仿宋_GB2312" w:hAnsi="仿宋" w:eastAsia="仿宋_GB2312" w:cs="黑体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 w:cs="黑体"/>
          <w:sz w:val="28"/>
          <w:szCs w:val="28"/>
        </w:rPr>
        <w:t>月</w:t>
      </w:r>
      <w:r>
        <w:rPr>
          <w:rFonts w:hint="eastAsia" w:ascii="仿宋_GB2312" w:hAnsi="仿宋" w:eastAsia="仿宋_GB2312" w:cs="黑体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黑体"/>
          <w:sz w:val="28"/>
          <w:szCs w:val="28"/>
        </w:rPr>
        <w:t>日至</w:t>
      </w:r>
      <w:r>
        <w:rPr>
          <w:rFonts w:hint="eastAsia" w:ascii="仿宋_GB2312" w:hAnsi="仿宋" w:eastAsia="仿宋_GB2312" w:cs="黑体"/>
          <w:sz w:val="28"/>
          <w:szCs w:val="28"/>
          <w:lang w:val="en-US" w:eastAsia="zh-CN"/>
        </w:rPr>
        <w:t>2022</w:t>
      </w:r>
      <w:r>
        <w:rPr>
          <w:rFonts w:hint="eastAsia" w:ascii="仿宋_GB2312" w:hAnsi="仿宋" w:eastAsia="仿宋_GB2312" w:cs="黑体"/>
          <w:sz w:val="28"/>
          <w:szCs w:val="28"/>
        </w:rPr>
        <w:t>年</w:t>
      </w:r>
      <w:r>
        <w:rPr>
          <w:rFonts w:hint="eastAsia" w:ascii="仿宋_GB2312" w:hAnsi="仿宋" w:eastAsia="仿宋_GB2312" w:cs="黑体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 w:cs="黑体"/>
          <w:sz w:val="28"/>
          <w:szCs w:val="28"/>
        </w:rPr>
        <w:t>月</w:t>
      </w:r>
      <w:r>
        <w:rPr>
          <w:rFonts w:hint="eastAsia" w:ascii="仿宋_GB2312" w:hAnsi="仿宋" w:eastAsia="仿宋_GB2312" w:cs="黑体"/>
          <w:sz w:val="28"/>
          <w:szCs w:val="28"/>
          <w:lang w:val="en-US" w:eastAsia="zh-CN"/>
        </w:rPr>
        <w:t>15</w:t>
      </w:r>
      <w:r>
        <w:rPr>
          <w:rFonts w:hint="eastAsia" w:ascii="仿宋_GB2312" w:hAnsi="仿宋" w:eastAsia="仿宋_GB2312" w:cs="黑体"/>
          <w:sz w:val="28"/>
          <w:szCs w:val="28"/>
        </w:rPr>
        <w:t>日（公示期10日）</w:t>
      </w:r>
    </w:p>
    <w:p>
      <w:pPr>
        <w:spacing w:line="480" w:lineRule="exact"/>
        <w:ind w:firstLine="562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b/>
          <w:sz w:val="28"/>
          <w:szCs w:val="28"/>
        </w:rPr>
        <w:t>受理部门：</w:t>
      </w:r>
      <w:r>
        <w:rPr>
          <w:rFonts w:hint="eastAsia" w:ascii="仿宋_GB2312" w:hAnsi="仿宋" w:eastAsia="仿宋_GB2312" w:cs="黑体"/>
          <w:sz w:val="28"/>
          <w:szCs w:val="28"/>
        </w:rPr>
        <w:t>省或</w:t>
      </w:r>
      <w:r>
        <w:rPr>
          <w:rFonts w:hint="eastAsia" w:ascii="仿宋_GB2312" w:hAnsi="仿宋" w:eastAsia="仿宋_GB2312" w:cs="黑体"/>
          <w:sz w:val="28"/>
          <w:szCs w:val="28"/>
          <w:lang w:eastAsia="zh-CN"/>
        </w:rPr>
        <w:t>沈阳</w:t>
      </w:r>
      <w:r>
        <w:rPr>
          <w:rFonts w:hint="eastAsia" w:ascii="仿宋_GB2312" w:hAnsi="仿宋" w:eastAsia="仿宋_GB2312" w:cs="黑体"/>
          <w:sz w:val="28"/>
          <w:szCs w:val="28"/>
        </w:rPr>
        <w:t>市、或</w:t>
      </w:r>
      <w:r>
        <w:rPr>
          <w:rFonts w:hint="eastAsia" w:ascii="仿宋_GB2312" w:hAnsi="仿宋" w:eastAsia="仿宋_GB2312" w:cs="黑体"/>
          <w:sz w:val="28"/>
          <w:szCs w:val="28"/>
          <w:lang w:eastAsia="zh-CN"/>
        </w:rPr>
        <w:t>法库县</w:t>
      </w:r>
      <w:r>
        <w:rPr>
          <w:rFonts w:hint="eastAsia" w:ascii="仿宋_GB2312" w:hAnsi="仿宋" w:eastAsia="仿宋_GB2312" w:cs="黑体"/>
          <w:sz w:val="28"/>
          <w:szCs w:val="28"/>
        </w:rPr>
        <w:t>环保督察整改工作机构</w:t>
      </w:r>
    </w:p>
    <w:p>
      <w:pPr>
        <w:spacing w:line="480" w:lineRule="exact"/>
        <w:ind w:firstLine="562" w:firstLineChars="200"/>
        <w:rPr>
          <w:rFonts w:hint="default" w:ascii="仿宋_GB2312" w:hAnsi="仿宋" w:eastAsia="仿宋_GB2312" w:cs="黑体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黑体"/>
          <w:b/>
          <w:sz w:val="28"/>
          <w:szCs w:val="28"/>
        </w:rPr>
        <w:t>联系电话：</w:t>
      </w:r>
      <w:r>
        <w:rPr>
          <w:rFonts w:hint="eastAsia" w:ascii="仿宋_GB2312" w:hAnsi="仿宋" w:eastAsia="仿宋_GB2312" w:cs="黑体"/>
          <w:sz w:val="28"/>
          <w:szCs w:val="28"/>
          <w:lang w:val="en-US" w:eastAsia="zh-CN"/>
        </w:rPr>
        <w:t>87126085</w:t>
      </w:r>
    </w:p>
    <w:p>
      <w:pPr>
        <w:spacing w:line="600" w:lineRule="exact"/>
        <w:ind w:firstLine="562" w:firstLineChars="200"/>
        <w:rPr>
          <w:rFonts w:hint="default" w:ascii="仿宋_GB2312" w:hAnsi="仿宋" w:eastAsia="仿宋_GB2312" w:cs="黑体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黑体"/>
          <w:b/>
          <w:sz w:val="28"/>
          <w:szCs w:val="28"/>
        </w:rPr>
        <w:t>邮寄地址：</w:t>
      </w:r>
      <w:r>
        <w:rPr>
          <w:rFonts w:hint="eastAsia" w:ascii="仿宋_GB2312" w:hAnsi="仿宋" w:eastAsia="仿宋_GB2312" w:cs="黑体"/>
          <w:sz w:val="28"/>
          <w:szCs w:val="28"/>
          <w:lang w:val="en-US" w:eastAsia="zh-CN"/>
        </w:rPr>
        <w:t>辽宁省法库县政务中心B区533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TE2NmIwMzkyMjUzOGE0ZDdjNGE3ZWM0NzUyNjIifQ=="/>
  </w:docVars>
  <w:rsids>
    <w:rsidRoot w:val="4C650F14"/>
    <w:rsid w:val="008001CD"/>
    <w:rsid w:val="02A4541F"/>
    <w:rsid w:val="04B621BB"/>
    <w:rsid w:val="05836BFA"/>
    <w:rsid w:val="07942F64"/>
    <w:rsid w:val="07FB4461"/>
    <w:rsid w:val="0B045617"/>
    <w:rsid w:val="0B9E422A"/>
    <w:rsid w:val="0E8D7AD2"/>
    <w:rsid w:val="0F0308C0"/>
    <w:rsid w:val="10602752"/>
    <w:rsid w:val="146906F5"/>
    <w:rsid w:val="18A831E8"/>
    <w:rsid w:val="20E958E8"/>
    <w:rsid w:val="21C83433"/>
    <w:rsid w:val="228E2714"/>
    <w:rsid w:val="238E39D1"/>
    <w:rsid w:val="23D2146A"/>
    <w:rsid w:val="2460674E"/>
    <w:rsid w:val="25812EEF"/>
    <w:rsid w:val="25C95148"/>
    <w:rsid w:val="2628128D"/>
    <w:rsid w:val="263357D0"/>
    <w:rsid w:val="26D74B86"/>
    <w:rsid w:val="29352A2C"/>
    <w:rsid w:val="29EB0580"/>
    <w:rsid w:val="2C131EF8"/>
    <w:rsid w:val="2D8C1622"/>
    <w:rsid w:val="2DE12546"/>
    <w:rsid w:val="2F1814F0"/>
    <w:rsid w:val="302A7527"/>
    <w:rsid w:val="33005DB0"/>
    <w:rsid w:val="382C7CA0"/>
    <w:rsid w:val="39C30077"/>
    <w:rsid w:val="3BE76227"/>
    <w:rsid w:val="3C20240A"/>
    <w:rsid w:val="3C5115AD"/>
    <w:rsid w:val="3CA638A2"/>
    <w:rsid w:val="3CB37964"/>
    <w:rsid w:val="40050695"/>
    <w:rsid w:val="43605972"/>
    <w:rsid w:val="437541B7"/>
    <w:rsid w:val="478C25C7"/>
    <w:rsid w:val="49F467F0"/>
    <w:rsid w:val="4C650F14"/>
    <w:rsid w:val="4E095D18"/>
    <w:rsid w:val="4FC71CC9"/>
    <w:rsid w:val="53D32D5B"/>
    <w:rsid w:val="53FC7107"/>
    <w:rsid w:val="5B311EC8"/>
    <w:rsid w:val="5DFA4267"/>
    <w:rsid w:val="602B44FD"/>
    <w:rsid w:val="60CC6A5E"/>
    <w:rsid w:val="61F86D9E"/>
    <w:rsid w:val="62630B7C"/>
    <w:rsid w:val="63B130A5"/>
    <w:rsid w:val="63FD6ABC"/>
    <w:rsid w:val="64B2506B"/>
    <w:rsid w:val="65815EB3"/>
    <w:rsid w:val="65D15AC4"/>
    <w:rsid w:val="662F392C"/>
    <w:rsid w:val="69A77D2E"/>
    <w:rsid w:val="6B665D79"/>
    <w:rsid w:val="6B914DF2"/>
    <w:rsid w:val="6BB974B4"/>
    <w:rsid w:val="6CC95B6E"/>
    <w:rsid w:val="6D56041C"/>
    <w:rsid w:val="6E866126"/>
    <w:rsid w:val="701034CF"/>
    <w:rsid w:val="71FA23CF"/>
    <w:rsid w:val="732D3690"/>
    <w:rsid w:val="74F76C75"/>
    <w:rsid w:val="78A1753B"/>
    <w:rsid w:val="7ADA58F2"/>
    <w:rsid w:val="7C211B5D"/>
    <w:rsid w:val="7D23728E"/>
    <w:rsid w:val="7D6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1147</Words>
  <Characters>1269</Characters>
  <Lines>0</Lines>
  <Paragraphs>0</Paragraphs>
  <TotalTime>12</TotalTime>
  <ScaleCrop>false</ScaleCrop>
  <LinksUpToDate>false</LinksUpToDate>
  <CharactersWithSpaces>1269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2019-12-20T07:12:00Z</dcterms:created>
  <dc:creator>Administrator</dc:creator>
  <cp:lastModifiedBy>朱岗沙</cp:lastModifiedBy>
  <cp:lastPrinted>2019-12-24T07:02:00Z</cp:lastPrinted>
  <dcterms:modified xsi:type="dcterms:W3CDTF">2022-12-07T03:13:07Z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4DA2735E6914403DB477EF34E89019E0</vt:lpwstr>
  </property>
</Properties>
</file>