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83787">
      <w:pPr>
        <w:spacing w:line="600" w:lineRule="exact"/>
        <w:ind w:firstLine="640" w:firstLineChars="200"/>
        <w:rPr>
          <w:rFonts w:ascii="仿宋_GB2312" w:hAnsi="仿宋" w:eastAsia="仿宋_GB2312" w:cs="Times New Roman"/>
          <w:sz w:val="32"/>
          <w:szCs w:val="32"/>
        </w:rPr>
      </w:pPr>
    </w:p>
    <w:p w14:paraId="5EE70E3B">
      <w:pPr>
        <w:spacing w:line="600" w:lineRule="exact"/>
        <w:ind w:firstLine="640" w:firstLineChars="200"/>
        <w:rPr>
          <w:rFonts w:ascii="仿宋_GB2312" w:hAnsi="仿宋" w:eastAsia="仿宋_GB2312" w:cs="Times New Roman"/>
          <w:sz w:val="32"/>
          <w:szCs w:val="32"/>
        </w:rPr>
      </w:pPr>
    </w:p>
    <w:p w14:paraId="6119E59E">
      <w:pPr>
        <w:spacing w:line="600" w:lineRule="exact"/>
        <w:ind w:firstLine="640" w:firstLineChars="200"/>
        <w:rPr>
          <w:rFonts w:ascii="仿宋_GB2312" w:hAnsi="仿宋" w:eastAsia="仿宋_GB2312" w:cs="Times New Roman"/>
          <w:sz w:val="32"/>
          <w:szCs w:val="32"/>
        </w:rPr>
      </w:pPr>
    </w:p>
    <w:p w14:paraId="398AC5BA">
      <w:pPr>
        <w:spacing w:line="600" w:lineRule="exact"/>
        <w:ind w:firstLine="640" w:firstLineChars="200"/>
        <w:rPr>
          <w:rFonts w:ascii="仿宋_GB2312" w:hAnsi="仿宋" w:eastAsia="仿宋_GB2312" w:cs="Times New Roman"/>
          <w:sz w:val="32"/>
          <w:szCs w:val="32"/>
        </w:rPr>
      </w:pPr>
    </w:p>
    <w:p w14:paraId="1BD0368E">
      <w:pPr>
        <w:spacing w:line="600" w:lineRule="exact"/>
        <w:ind w:firstLine="640" w:firstLineChars="200"/>
        <w:rPr>
          <w:rFonts w:ascii="仿宋_GB2312" w:hAnsi="仿宋" w:eastAsia="仿宋_GB2312" w:cs="Times New Roman"/>
          <w:sz w:val="32"/>
          <w:szCs w:val="32"/>
        </w:rPr>
      </w:pPr>
    </w:p>
    <w:p w14:paraId="1DC9B217">
      <w:pPr>
        <w:jc w:val="center"/>
        <w:rPr>
          <w:rFonts w:ascii="方正小标宋_GBK" w:hAnsi="Calibri" w:eastAsia="方正小标宋_GBK" w:cs="Times New Roman"/>
          <w:sz w:val="52"/>
          <w:szCs w:val="52"/>
        </w:rPr>
      </w:pPr>
      <w:r>
        <w:rPr>
          <w:rFonts w:hint="eastAsia" w:ascii="方正小标宋_GBK" w:hAnsi="Calibri" w:eastAsia="方正小标宋_GBK" w:cs="Times New Roman"/>
          <w:sz w:val="52"/>
          <w:szCs w:val="52"/>
        </w:rPr>
        <w:t>法库县国土空间总体规划</w:t>
      </w:r>
    </w:p>
    <w:p w14:paraId="5DC1E14A">
      <w:pPr>
        <w:jc w:val="center"/>
        <w:rPr>
          <w:rFonts w:ascii="方正小标宋_GBK" w:hAnsi="Calibri" w:eastAsia="方正小标宋_GBK" w:cs="Times New Roman"/>
          <w:sz w:val="52"/>
          <w:szCs w:val="52"/>
        </w:rPr>
      </w:pPr>
      <w:r>
        <w:rPr>
          <w:rFonts w:hint="eastAsia" w:ascii="方正小标宋_GBK" w:hAnsi="Calibri" w:eastAsia="方正小标宋_GBK" w:cs="Times New Roman"/>
          <w:sz w:val="52"/>
          <w:szCs w:val="52"/>
        </w:rPr>
        <w:t>（</w:t>
      </w:r>
      <w:r>
        <w:rPr>
          <w:rFonts w:hint="eastAsia" w:ascii="Times New Roman" w:hAnsi="Times New Roman" w:eastAsia="方正小标宋_GBK" w:cs="Times New Roman"/>
          <w:sz w:val="52"/>
          <w:szCs w:val="52"/>
        </w:rPr>
        <w:t>2021—2035</w:t>
      </w:r>
      <w:r>
        <w:rPr>
          <w:rFonts w:hint="eastAsia" w:ascii="方正小标宋_GBK" w:hAnsi="Calibri" w:eastAsia="方正小标宋_GBK" w:cs="Times New Roman"/>
          <w:sz w:val="52"/>
          <w:szCs w:val="52"/>
        </w:rPr>
        <w:t>年）</w:t>
      </w:r>
    </w:p>
    <w:p w14:paraId="31A253D5">
      <w:pPr>
        <w:jc w:val="center"/>
        <w:rPr>
          <w:rFonts w:ascii="楷体_GB2312" w:hAnsi="楷体_GB2312" w:eastAsia="楷体_GB2312" w:cs="楷体_GB2312"/>
          <w:sz w:val="36"/>
          <w:szCs w:val="36"/>
        </w:rPr>
      </w:pPr>
      <w:r>
        <w:rPr>
          <w:rFonts w:hint="eastAsia" w:ascii="楷体_GB2312" w:hAnsi="楷体_GB2312" w:eastAsia="楷体_GB2312" w:cs="楷体_GB2312"/>
          <w:sz w:val="36"/>
          <w:szCs w:val="36"/>
        </w:rPr>
        <w:t>（批复稿）</w:t>
      </w:r>
    </w:p>
    <w:p w14:paraId="71ECB1EA">
      <w:pPr>
        <w:spacing w:line="600" w:lineRule="exact"/>
        <w:ind w:firstLine="640" w:firstLineChars="200"/>
        <w:rPr>
          <w:rFonts w:ascii="仿宋_GB2312" w:hAnsi="仿宋" w:eastAsia="仿宋_GB2312" w:cs="Times New Roman"/>
          <w:sz w:val="32"/>
          <w:szCs w:val="32"/>
        </w:rPr>
      </w:pPr>
    </w:p>
    <w:p w14:paraId="20725CA4">
      <w:pPr>
        <w:spacing w:line="600" w:lineRule="exact"/>
        <w:ind w:firstLine="640" w:firstLineChars="200"/>
        <w:rPr>
          <w:rFonts w:ascii="仿宋_GB2312" w:hAnsi="仿宋" w:eastAsia="仿宋_GB2312" w:cs="Times New Roman"/>
          <w:sz w:val="32"/>
          <w:szCs w:val="32"/>
        </w:rPr>
      </w:pPr>
    </w:p>
    <w:p w14:paraId="5E58B227">
      <w:pPr>
        <w:spacing w:line="600" w:lineRule="exact"/>
        <w:ind w:firstLine="640" w:firstLineChars="200"/>
        <w:rPr>
          <w:rFonts w:ascii="仿宋_GB2312" w:hAnsi="仿宋" w:eastAsia="仿宋_GB2312" w:cs="Times New Roman"/>
          <w:sz w:val="32"/>
          <w:szCs w:val="32"/>
        </w:rPr>
      </w:pPr>
    </w:p>
    <w:p w14:paraId="0BB77350">
      <w:pPr>
        <w:spacing w:line="600" w:lineRule="exact"/>
        <w:ind w:firstLine="640" w:firstLineChars="200"/>
        <w:rPr>
          <w:rFonts w:ascii="仿宋_GB2312" w:hAnsi="仿宋" w:eastAsia="仿宋_GB2312" w:cs="Times New Roman"/>
          <w:sz w:val="32"/>
          <w:szCs w:val="32"/>
        </w:rPr>
      </w:pPr>
    </w:p>
    <w:p w14:paraId="17CF822E">
      <w:pPr>
        <w:spacing w:line="600" w:lineRule="exact"/>
        <w:ind w:firstLine="640" w:firstLineChars="200"/>
        <w:rPr>
          <w:rFonts w:ascii="仿宋_GB2312" w:hAnsi="仿宋" w:eastAsia="仿宋_GB2312" w:cs="Times New Roman"/>
          <w:sz w:val="32"/>
          <w:szCs w:val="32"/>
        </w:rPr>
      </w:pPr>
    </w:p>
    <w:p w14:paraId="0EC1E872">
      <w:pPr>
        <w:spacing w:line="600" w:lineRule="exact"/>
        <w:ind w:firstLine="640" w:firstLineChars="200"/>
        <w:rPr>
          <w:rFonts w:ascii="仿宋_GB2312" w:hAnsi="仿宋" w:eastAsia="仿宋_GB2312" w:cs="Times New Roman"/>
          <w:sz w:val="32"/>
          <w:szCs w:val="32"/>
        </w:rPr>
      </w:pPr>
    </w:p>
    <w:p w14:paraId="3FFF06B3">
      <w:pPr>
        <w:spacing w:line="600" w:lineRule="exact"/>
        <w:ind w:firstLine="640" w:firstLineChars="200"/>
        <w:rPr>
          <w:rFonts w:ascii="仿宋_GB2312" w:hAnsi="仿宋" w:eastAsia="仿宋_GB2312" w:cs="Times New Roman"/>
          <w:sz w:val="32"/>
          <w:szCs w:val="32"/>
        </w:rPr>
      </w:pPr>
    </w:p>
    <w:p w14:paraId="35B0DE17">
      <w:pPr>
        <w:spacing w:line="600" w:lineRule="exact"/>
        <w:ind w:firstLine="640" w:firstLineChars="200"/>
        <w:rPr>
          <w:rFonts w:ascii="仿宋_GB2312" w:hAnsi="仿宋" w:eastAsia="仿宋_GB2312" w:cs="Times New Roman"/>
          <w:sz w:val="32"/>
          <w:szCs w:val="32"/>
        </w:rPr>
      </w:pPr>
    </w:p>
    <w:p w14:paraId="5D44E2C2">
      <w:pPr>
        <w:spacing w:line="600" w:lineRule="exact"/>
        <w:ind w:firstLine="640" w:firstLineChars="200"/>
        <w:rPr>
          <w:rFonts w:ascii="仿宋_GB2312" w:hAnsi="仿宋" w:eastAsia="仿宋_GB2312" w:cs="Times New Roman"/>
          <w:sz w:val="32"/>
          <w:szCs w:val="32"/>
        </w:rPr>
      </w:pPr>
    </w:p>
    <w:p w14:paraId="36BC147A">
      <w:pPr>
        <w:spacing w:line="600" w:lineRule="exact"/>
        <w:ind w:firstLine="640" w:firstLineChars="200"/>
        <w:rPr>
          <w:rFonts w:ascii="仿宋_GB2312" w:hAnsi="仿宋" w:eastAsia="仿宋_GB2312" w:cs="Times New Roman"/>
          <w:sz w:val="32"/>
          <w:szCs w:val="32"/>
        </w:rPr>
      </w:pPr>
    </w:p>
    <w:p w14:paraId="558A7CCE">
      <w:pPr>
        <w:spacing w:line="600" w:lineRule="exact"/>
        <w:jc w:val="center"/>
        <w:rPr>
          <w:rFonts w:ascii="楷体_GB2312" w:hAnsi="仿宋" w:eastAsia="楷体_GB2312" w:cs="Times New Roman"/>
          <w:sz w:val="32"/>
          <w:szCs w:val="32"/>
        </w:rPr>
      </w:pPr>
      <w:r>
        <w:rPr>
          <w:rFonts w:hint="eastAsia" w:ascii="楷体_GB2312" w:hAnsi="仿宋" w:eastAsia="楷体_GB2312" w:cs="Times New Roman"/>
          <w:sz w:val="32"/>
          <w:szCs w:val="32"/>
        </w:rPr>
        <w:t>法库县人民政府</w:t>
      </w:r>
    </w:p>
    <w:p w14:paraId="3CE2D981">
      <w:pPr>
        <w:spacing w:line="600" w:lineRule="exact"/>
        <w:jc w:val="center"/>
        <w:rPr>
          <w:rFonts w:ascii="楷体_GB2312" w:hAnsi="楷体_GB2312" w:eastAsia="楷体_GB2312" w:cs="楷体_GB2312"/>
        </w:rPr>
      </w:pPr>
      <w:r>
        <w:rPr>
          <w:rFonts w:hint="eastAsia" w:ascii="Times New Roman" w:hAnsi="Times New Roman" w:eastAsia="楷体_GB2312" w:cs="Times New Roman"/>
          <w:sz w:val="32"/>
          <w:szCs w:val="32"/>
        </w:rPr>
        <w:t>2024年11月</w:t>
      </w:r>
    </w:p>
    <w:p w14:paraId="6D9EAF4F">
      <w:pPr>
        <w:widowControl/>
        <w:jc w:val="left"/>
        <w:rPr>
          <w:rFonts w:ascii="方正小标宋_GBK" w:eastAsia="方正小标宋_GBK" w:cs="宋体"/>
          <w:kern w:val="0"/>
          <w:sz w:val="36"/>
          <w:szCs w:val="36"/>
        </w:rPr>
      </w:pPr>
      <w:r>
        <w:rPr>
          <w:rFonts w:ascii="方正小标宋_GBK" w:eastAsia="方正小标宋_GBK" w:cs="宋体"/>
          <w:sz w:val="36"/>
          <w:szCs w:val="36"/>
        </w:rPr>
        <w:br w:type="page"/>
      </w:r>
    </w:p>
    <w:p w14:paraId="11F4EE51">
      <w:pPr>
        <w:widowControl/>
        <w:spacing w:line="560" w:lineRule="exact"/>
        <w:jc w:val="left"/>
        <w:rPr>
          <w:b/>
          <w:bCs/>
        </w:rPr>
        <w:sectPr>
          <w:headerReference r:id="rId3" w:type="default"/>
          <w:type w:val="continuous"/>
          <w:pgSz w:w="11906" w:h="16838"/>
          <w:pgMar w:top="1440" w:right="1800" w:bottom="1440" w:left="1800" w:header="851" w:footer="992" w:gutter="0"/>
          <w:cols w:space="425" w:num="1"/>
          <w:docGrid w:type="lines" w:linePitch="312" w:charSpace="0"/>
        </w:sectPr>
      </w:pPr>
    </w:p>
    <w:p w14:paraId="0E6691E2">
      <w:pPr>
        <w:jc w:val="center"/>
        <w:rPr>
          <w:rFonts w:ascii="方正小标宋_GBK" w:hAnsi="方正小标宋_GBK" w:eastAsia="方正小标宋_GBK" w:cs="方正小标宋_GBK"/>
          <w:sz w:val="36"/>
          <w:szCs w:val="36"/>
        </w:rPr>
      </w:pPr>
    </w:p>
    <w:p w14:paraId="0FF74A45">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 xml:space="preserve">目 </w:t>
      </w:r>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录</w:t>
      </w:r>
    </w:p>
    <w:p w14:paraId="1CE8F144">
      <w:pPr>
        <w:jc w:val="center"/>
        <w:rPr>
          <w:rFonts w:ascii="方正小标宋_GBK" w:hAnsi="方正小标宋_GBK" w:eastAsia="方正小标宋_GBK" w:cs="方正小标宋_GBK"/>
          <w:sz w:val="36"/>
          <w:szCs w:val="36"/>
        </w:rPr>
      </w:pPr>
    </w:p>
    <w:p w14:paraId="600B129B">
      <w:pPr>
        <w:pStyle w:val="26"/>
        <w:tabs>
          <w:tab w:val="right" w:leader="dot" w:pos="8296"/>
        </w:tabs>
        <w:rPr>
          <w:rFonts w:asciiTheme="minorHAnsi" w:hAnsiTheme="minorHAnsi" w:eastAsiaTheme="minorEastAsia"/>
          <w:sz w:val="21"/>
        </w:rPr>
      </w:pPr>
      <w:r>
        <w:rPr>
          <w:rFonts w:eastAsiaTheme="minorEastAsia"/>
          <w:b/>
          <w:bCs/>
          <w:sz w:val="24"/>
          <w:szCs w:val="28"/>
        </w:rPr>
        <w:fldChar w:fldCharType="begin"/>
      </w:r>
      <w:r>
        <w:rPr>
          <w:rFonts w:eastAsiaTheme="minorEastAsia"/>
          <w:b/>
          <w:bCs/>
          <w:sz w:val="24"/>
          <w:szCs w:val="28"/>
        </w:rPr>
        <w:instrText xml:space="preserve"> TOC \o "1-2" \h \z \u </w:instrText>
      </w:r>
      <w:r>
        <w:rPr>
          <w:rFonts w:eastAsiaTheme="minorEastAsia"/>
          <w:b/>
          <w:bCs/>
          <w:sz w:val="24"/>
          <w:szCs w:val="28"/>
        </w:rPr>
        <w:fldChar w:fldCharType="separate"/>
      </w:r>
      <w:r>
        <w:rPr>
          <w:rStyle w:val="43"/>
        </w:rPr>
        <w:fldChar w:fldCharType="begin"/>
      </w:r>
      <w:r>
        <w:rPr>
          <w:rStyle w:val="43"/>
        </w:rPr>
        <w:instrText xml:space="preserve"> </w:instrText>
      </w:r>
      <w:r>
        <w:instrText xml:space="preserve">HYPERLINK \l "_Toc194422615"</w:instrText>
      </w:r>
      <w:r>
        <w:rPr>
          <w:rStyle w:val="43"/>
        </w:rPr>
        <w:instrText xml:space="preserve"> </w:instrText>
      </w:r>
      <w:r>
        <w:rPr>
          <w:rStyle w:val="43"/>
        </w:rPr>
        <w:fldChar w:fldCharType="separate"/>
      </w:r>
      <w:r>
        <w:rPr>
          <w:rStyle w:val="43"/>
        </w:rPr>
        <w:t>前言</w:t>
      </w:r>
      <w:r>
        <w:tab/>
      </w:r>
      <w:r>
        <w:fldChar w:fldCharType="begin"/>
      </w:r>
      <w:r>
        <w:instrText xml:space="preserve"> PAGEREF _Toc194422615 \h </w:instrText>
      </w:r>
      <w:r>
        <w:fldChar w:fldCharType="separate"/>
      </w:r>
      <w:r>
        <w:t>1</w:t>
      </w:r>
      <w:r>
        <w:fldChar w:fldCharType="end"/>
      </w:r>
      <w:r>
        <w:rPr>
          <w:rStyle w:val="43"/>
        </w:rPr>
        <w:fldChar w:fldCharType="end"/>
      </w:r>
    </w:p>
    <w:p w14:paraId="23D5B1DB">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"_Toc194422616"</w:instrText>
      </w:r>
      <w:r>
        <w:rPr>
          <w:rStyle w:val="43"/>
        </w:rPr>
        <w:instrText xml:space="preserve"> </w:instrText>
      </w:r>
      <w:r>
        <w:rPr>
          <w:rStyle w:val="43"/>
        </w:rPr>
        <w:fldChar w:fldCharType="separate"/>
      </w:r>
      <w:r>
        <w:rPr>
          <w:rStyle w:val="43"/>
        </w:rPr>
        <w:t>第一章  总则</w:t>
      </w:r>
      <w:r>
        <w:tab/>
      </w:r>
      <w:r>
        <w:fldChar w:fldCharType="begin"/>
      </w:r>
      <w:r>
        <w:instrText xml:space="preserve"> PAGEREF _Toc194422616 \h </w:instrText>
      </w:r>
      <w:r>
        <w:fldChar w:fldCharType="separate"/>
      </w:r>
      <w:r>
        <w:t>2</w:t>
      </w:r>
      <w:r>
        <w:fldChar w:fldCharType="end"/>
      </w:r>
      <w:r>
        <w:rPr>
          <w:rStyle w:val="43"/>
        </w:rPr>
        <w:fldChar w:fldCharType="end"/>
      </w:r>
    </w:p>
    <w:p w14:paraId="5814E776">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"_Toc194422617"</w:instrText>
      </w:r>
      <w:r>
        <w:rPr>
          <w:rStyle w:val="43"/>
        </w:rPr>
        <w:instrText xml:space="preserve"> </w:instrText>
      </w:r>
      <w:r>
        <w:rPr>
          <w:rStyle w:val="43"/>
        </w:rPr>
        <w:fldChar w:fldCharType="separate"/>
      </w:r>
      <w:r>
        <w:rPr>
          <w:rStyle w:val="43"/>
          <w:lang w:val="zh-CN"/>
        </w:rPr>
        <w:t>第二章  基础研判</w:t>
      </w:r>
      <w:r>
        <w:tab/>
      </w:r>
      <w:r>
        <w:fldChar w:fldCharType="begin"/>
      </w:r>
      <w:r>
        <w:instrText xml:space="preserve"> PAGEREF _Toc194422617 \h </w:instrText>
      </w:r>
      <w:r>
        <w:fldChar w:fldCharType="separate"/>
      </w:r>
      <w:r>
        <w:t>6</w:t>
      </w:r>
      <w:r>
        <w:fldChar w:fldCharType="end"/>
      </w:r>
      <w:r>
        <w:rPr>
          <w:rStyle w:val="43"/>
        </w:rPr>
        <w:fldChar w:fldCharType="end"/>
      </w:r>
    </w:p>
    <w:p w14:paraId="35008FF5">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"_Toc194422618"</w:instrText>
      </w:r>
      <w:r>
        <w:rPr>
          <w:rStyle w:val="43"/>
        </w:rPr>
        <w:instrText xml:space="preserve"> </w:instrText>
      </w:r>
      <w:r>
        <w:rPr>
          <w:rStyle w:val="43"/>
        </w:rPr>
        <w:fldChar w:fldCharType="separate"/>
      </w:r>
      <w:r>
        <w:rPr>
          <w:rStyle w:val="43"/>
        </w:rPr>
        <w:t>第一节  现状特征</w:t>
      </w:r>
      <w:r>
        <w:tab/>
      </w:r>
      <w:r>
        <w:fldChar w:fldCharType="begin"/>
      </w:r>
      <w:r>
        <w:instrText xml:space="preserve"> PAGEREF _Toc194422618 \h </w:instrText>
      </w:r>
      <w:r>
        <w:fldChar w:fldCharType="separate"/>
      </w:r>
      <w:r>
        <w:t>6</w:t>
      </w:r>
      <w:r>
        <w:fldChar w:fldCharType="end"/>
      </w:r>
      <w:r>
        <w:rPr>
          <w:rStyle w:val="43"/>
        </w:rPr>
        <w:fldChar w:fldCharType="end"/>
      </w:r>
    </w:p>
    <w:p w14:paraId="719F67AB">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"_Toc194422619"</w:instrText>
      </w:r>
      <w:r>
        <w:rPr>
          <w:rStyle w:val="43"/>
        </w:rPr>
        <w:instrText xml:space="preserve"> </w:instrText>
      </w:r>
      <w:r>
        <w:rPr>
          <w:rStyle w:val="43"/>
        </w:rPr>
        <w:fldChar w:fldCharType="separate"/>
      </w:r>
      <w:r>
        <w:rPr>
          <w:rStyle w:val="43"/>
        </w:rPr>
        <w:t>第二节  历史使命</w:t>
      </w:r>
      <w:r>
        <w:tab/>
      </w:r>
      <w:r>
        <w:fldChar w:fldCharType="begin"/>
      </w:r>
      <w:r>
        <w:instrText xml:space="preserve"> PAGEREF _Toc194422619 \h </w:instrText>
      </w:r>
      <w:r>
        <w:fldChar w:fldCharType="separate"/>
      </w:r>
      <w:r>
        <w:t>8</w:t>
      </w:r>
      <w:r>
        <w:fldChar w:fldCharType="end"/>
      </w:r>
      <w:r>
        <w:rPr>
          <w:rStyle w:val="43"/>
        </w:rPr>
        <w:fldChar w:fldCharType="end"/>
      </w:r>
    </w:p>
    <w:p w14:paraId="0B58F7C5">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"_Toc194422620"</w:instrText>
      </w:r>
      <w:r>
        <w:rPr>
          <w:rStyle w:val="43"/>
        </w:rPr>
        <w:instrText xml:space="preserve"> </w:instrText>
      </w:r>
      <w:r>
        <w:rPr>
          <w:rStyle w:val="43"/>
        </w:rPr>
        <w:fldChar w:fldCharType="separate"/>
      </w:r>
      <w:r>
        <w:rPr>
          <w:rStyle w:val="43"/>
          <w:lang w:val="zh-CN"/>
        </w:rPr>
        <w:t>第三章  城市性质和目标战略</w:t>
      </w:r>
      <w:r>
        <w:tab/>
      </w:r>
      <w:r>
        <w:fldChar w:fldCharType="begin"/>
      </w:r>
      <w:r>
        <w:instrText xml:space="preserve"> PAGEREF _Toc194422620 \h </w:instrText>
      </w:r>
      <w:r>
        <w:fldChar w:fldCharType="separate"/>
      </w:r>
      <w:r>
        <w:t>10</w:t>
      </w:r>
      <w:r>
        <w:fldChar w:fldCharType="end"/>
      </w:r>
      <w:r>
        <w:rPr>
          <w:rStyle w:val="43"/>
        </w:rPr>
        <w:fldChar w:fldCharType="end"/>
      </w:r>
    </w:p>
    <w:p w14:paraId="6F2602BA">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"_Toc194422621"</w:instrText>
      </w:r>
      <w:r>
        <w:rPr>
          <w:rStyle w:val="43"/>
        </w:rPr>
        <w:instrText xml:space="preserve"> </w:instrText>
      </w:r>
      <w:r>
        <w:rPr>
          <w:rStyle w:val="43"/>
        </w:rPr>
        <w:fldChar w:fldCharType="separate"/>
      </w:r>
      <w:r>
        <w:rPr>
          <w:rStyle w:val="43"/>
        </w:rPr>
        <w:t>第四章  以“三区三线”为基础，构建振兴发展新格局</w:t>
      </w:r>
      <w:r>
        <w:tab/>
      </w:r>
      <w:r>
        <w:fldChar w:fldCharType="begin"/>
      </w:r>
      <w:r>
        <w:instrText xml:space="preserve"> PAGEREF _Toc194422621 \h </w:instrText>
      </w:r>
      <w:r>
        <w:fldChar w:fldCharType="separate"/>
      </w:r>
      <w:r>
        <w:t>15</w:t>
      </w:r>
      <w:r>
        <w:fldChar w:fldCharType="end"/>
      </w:r>
      <w:r>
        <w:rPr>
          <w:rStyle w:val="43"/>
        </w:rPr>
        <w:fldChar w:fldCharType="end"/>
      </w:r>
    </w:p>
    <w:p w14:paraId="20438253">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"_Toc194422622"</w:instrText>
      </w:r>
      <w:r>
        <w:rPr>
          <w:rStyle w:val="43"/>
        </w:rPr>
        <w:instrText xml:space="preserve"> </w:instrText>
      </w:r>
      <w:r>
        <w:rPr>
          <w:rStyle w:val="43"/>
        </w:rPr>
        <w:fldChar w:fldCharType="separate"/>
      </w:r>
      <w:r>
        <w:rPr>
          <w:rStyle w:val="43"/>
        </w:rPr>
        <w:t>第一节  三条控制线划定与管控</w:t>
      </w:r>
      <w:r>
        <w:tab/>
      </w:r>
      <w:r>
        <w:fldChar w:fldCharType="begin"/>
      </w:r>
      <w:r>
        <w:instrText xml:space="preserve"> PAGEREF _Toc194422622 \h </w:instrText>
      </w:r>
      <w:r>
        <w:fldChar w:fldCharType="separate"/>
      </w:r>
      <w:r>
        <w:t>15</w:t>
      </w:r>
      <w:r>
        <w:fldChar w:fldCharType="end"/>
      </w:r>
      <w:r>
        <w:rPr>
          <w:rStyle w:val="43"/>
        </w:rPr>
        <w:fldChar w:fldCharType="end"/>
      </w:r>
    </w:p>
    <w:p w14:paraId="58EB5B3B">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"_Toc194422623"</w:instrText>
      </w:r>
      <w:r>
        <w:rPr>
          <w:rStyle w:val="43"/>
        </w:rPr>
        <w:instrText xml:space="preserve"> </w:instrText>
      </w:r>
      <w:r>
        <w:rPr>
          <w:rStyle w:val="43"/>
        </w:rPr>
        <w:fldChar w:fldCharType="separate"/>
      </w:r>
      <w:r>
        <w:rPr>
          <w:rStyle w:val="43"/>
        </w:rPr>
        <w:t>第二节  落实细化主体功能区布局</w:t>
      </w:r>
      <w:r>
        <w:tab/>
      </w:r>
      <w:r>
        <w:fldChar w:fldCharType="begin"/>
      </w:r>
      <w:r>
        <w:instrText xml:space="preserve"> PAGEREF _Toc194422623 \h </w:instrText>
      </w:r>
      <w:r>
        <w:fldChar w:fldCharType="separate"/>
      </w:r>
      <w:r>
        <w:t>16</w:t>
      </w:r>
      <w:r>
        <w:fldChar w:fldCharType="end"/>
      </w:r>
      <w:r>
        <w:rPr>
          <w:rStyle w:val="43"/>
        </w:rPr>
        <w:fldChar w:fldCharType="end"/>
      </w:r>
    </w:p>
    <w:p w14:paraId="5817BF4C">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"_Toc194422624"</w:instrText>
      </w:r>
      <w:r>
        <w:rPr>
          <w:rStyle w:val="43"/>
        </w:rPr>
        <w:instrText xml:space="preserve"> </w:instrText>
      </w:r>
      <w:r>
        <w:rPr>
          <w:rStyle w:val="43"/>
        </w:rPr>
        <w:fldChar w:fldCharType="separate"/>
      </w:r>
      <w:r>
        <w:rPr>
          <w:rStyle w:val="43"/>
        </w:rPr>
        <w:t>第三节  构建国土空间总体格局</w:t>
      </w:r>
      <w:r>
        <w:tab/>
      </w:r>
      <w:r>
        <w:fldChar w:fldCharType="begin"/>
      </w:r>
      <w:r>
        <w:instrText xml:space="preserve"> PAGEREF _Toc194422624 \h </w:instrText>
      </w:r>
      <w:r>
        <w:fldChar w:fldCharType="separate"/>
      </w:r>
      <w:r>
        <w:t>17</w:t>
      </w:r>
      <w:r>
        <w:fldChar w:fldCharType="end"/>
      </w:r>
      <w:r>
        <w:rPr>
          <w:rStyle w:val="43"/>
        </w:rPr>
        <w:fldChar w:fldCharType="end"/>
      </w:r>
    </w:p>
    <w:p w14:paraId="2212B0C9">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"_Toc194422625"</w:instrText>
      </w:r>
      <w:r>
        <w:rPr>
          <w:rStyle w:val="43"/>
        </w:rPr>
        <w:instrText xml:space="preserve"> </w:instrText>
      </w:r>
      <w:r>
        <w:rPr>
          <w:rStyle w:val="43"/>
        </w:rPr>
        <w:fldChar w:fldCharType="separate"/>
      </w:r>
      <w:r>
        <w:rPr>
          <w:rStyle w:val="43"/>
        </w:rPr>
        <w:t>第四节  落实划定全域规划分区</w:t>
      </w:r>
      <w:r>
        <w:tab/>
      </w:r>
      <w:r>
        <w:fldChar w:fldCharType="begin"/>
      </w:r>
      <w:r>
        <w:instrText xml:space="preserve"> PAGEREF _Toc194422625 \h </w:instrText>
      </w:r>
      <w:r>
        <w:fldChar w:fldCharType="separate"/>
      </w:r>
      <w:r>
        <w:t>19</w:t>
      </w:r>
      <w:r>
        <w:fldChar w:fldCharType="end"/>
      </w:r>
      <w:r>
        <w:rPr>
          <w:rStyle w:val="43"/>
        </w:rPr>
        <w:fldChar w:fldCharType="end"/>
      </w:r>
    </w:p>
    <w:p w14:paraId="4214D142">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"_Toc194422626"</w:instrText>
      </w:r>
      <w:r>
        <w:rPr>
          <w:rStyle w:val="43"/>
        </w:rPr>
        <w:instrText xml:space="preserve"> </w:instrText>
      </w:r>
      <w:r>
        <w:rPr>
          <w:rStyle w:val="43"/>
        </w:rPr>
        <w:fldChar w:fldCharType="separate"/>
      </w:r>
      <w:r>
        <w:rPr>
          <w:rStyle w:val="43"/>
        </w:rPr>
        <w:t>第五节  优化调整全域用地结构</w:t>
      </w:r>
      <w:r>
        <w:tab/>
      </w:r>
      <w:r>
        <w:fldChar w:fldCharType="begin"/>
      </w:r>
      <w:r>
        <w:instrText xml:space="preserve"> PAGEREF _Toc194422626 \h </w:instrText>
      </w:r>
      <w:r>
        <w:fldChar w:fldCharType="separate"/>
      </w:r>
      <w:r>
        <w:t>19</w:t>
      </w:r>
      <w:r>
        <w:fldChar w:fldCharType="end"/>
      </w:r>
      <w:r>
        <w:rPr>
          <w:rStyle w:val="43"/>
        </w:rPr>
        <w:fldChar w:fldCharType="end"/>
      </w:r>
    </w:p>
    <w:p w14:paraId="33AC9A55">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"_Toc194422627"</w:instrText>
      </w:r>
      <w:r>
        <w:rPr>
          <w:rStyle w:val="43"/>
        </w:rPr>
        <w:instrText xml:space="preserve"> </w:instrText>
      </w:r>
      <w:r>
        <w:rPr>
          <w:rStyle w:val="43"/>
        </w:rPr>
        <w:fldChar w:fldCharType="separate"/>
      </w:r>
      <w:r>
        <w:rPr>
          <w:rStyle w:val="43"/>
        </w:rPr>
        <w:t>第六节  促进区域协同发展</w:t>
      </w:r>
      <w:r>
        <w:tab/>
      </w:r>
      <w:r>
        <w:fldChar w:fldCharType="begin"/>
      </w:r>
      <w:r>
        <w:instrText xml:space="preserve"> PAGEREF _Toc194422627 \h </w:instrText>
      </w:r>
      <w:r>
        <w:fldChar w:fldCharType="separate"/>
      </w:r>
      <w:r>
        <w:t>20</w:t>
      </w:r>
      <w:r>
        <w:fldChar w:fldCharType="end"/>
      </w:r>
      <w:r>
        <w:rPr>
          <w:rStyle w:val="43"/>
        </w:rPr>
        <w:fldChar w:fldCharType="end"/>
      </w:r>
    </w:p>
    <w:p w14:paraId="7FA9820C">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"_Toc194422628"</w:instrText>
      </w:r>
      <w:r>
        <w:rPr>
          <w:rStyle w:val="43"/>
        </w:rPr>
        <w:instrText xml:space="preserve"> </w:instrText>
      </w:r>
      <w:r>
        <w:rPr>
          <w:rStyle w:val="43"/>
        </w:rPr>
        <w:fldChar w:fldCharType="separate"/>
      </w:r>
      <w:r>
        <w:rPr>
          <w:rStyle w:val="43"/>
          <w:lang w:val="zh-CN"/>
        </w:rPr>
        <w:t xml:space="preserve">第五章  </w:t>
      </w:r>
      <w:r>
        <w:rPr>
          <w:rStyle w:val="43"/>
        </w:rPr>
        <w:t>优化农业空间，严格耕地保护</w:t>
      </w:r>
      <w:r>
        <w:tab/>
      </w:r>
      <w:r>
        <w:fldChar w:fldCharType="begin"/>
      </w:r>
      <w:r>
        <w:instrText xml:space="preserve"> PAGEREF _Toc194422628 \h </w:instrText>
      </w:r>
      <w:r>
        <w:fldChar w:fldCharType="separate"/>
      </w:r>
      <w:r>
        <w:t>22</w:t>
      </w:r>
      <w:r>
        <w:fldChar w:fldCharType="end"/>
      </w:r>
      <w:r>
        <w:rPr>
          <w:rStyle w:val="43"/>
        </w:rPr>
        <w:fldChar w:fldCharType="end"/>
      </w:r>
    </w:p>
    <w:p w14:paraId="24EEF807">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"_Toc194422629"</w:instrText>
      </w:r>
      <w:r>
        <w:rPr>
          <w:rStyle w:val="43"/>
        </w:rPr>
        <w:instrText xml:space="preserve"> </w:instrText>
      </w:r>
      <w:r>
        <w:rPr>
          <w:rStyle w:val="43"/>
        </w:rPr>
        <w:fldChar w:fldCharType="separate"/>
      </w:r>
      <w:r>
        <w:rPr>
          <w:rStyle w:val="43"/>
        </w:rPr>
        <w:t>第一节  构建农业空间格局</w:t>
      </w:r>
      <w:r>
        <w:tab/>
      </w:r>
      <w:r>
        <w:fldChar w:fldCharType="begin"/>
      </w:r>
      <w:r>
        <w:instrText xml:space="preserve"> PAGEREF _Toc194422629 \h </w:instrText>
      </w:r>
      <w:r>
        <w:fldChar w:fldCharType="separate"/>
      </w:r>
      <w:r>
        <w:t>22</w:t>
      </w:r>
      <w:r>
        <w:fldChar w:fldCharType="end"/>
      </w:r>
      <w:r>
        <w:rPr>
          <w:rStyle w:val="43"/>
        </w:rPr>
        <w:fldChar w:fldCharType="end"/>
      </w:r>
    </w:p>
    <w:p w14:paraId="7EADED25">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"_Toc194422630"</w:instrText>
      </w:r>
      <w:r>
        <w:rPr>
          <w:rStyle w:val="43"/>
        </w:rPr>
        <w:instrText xml:space="preserve"> </w:instrText>
      </w:r>
      <w:r>
        <w:rPr>
          <w:rStyle w:val="43"/>
        </w:rPr>
        <w:fldChar w:fldCharType="separate"/>
      </w:r>
      <w:r>
        <w:rPr>
          <w:rStyle w:val="43"/>
        </w:rPr>
        <w:t>第二节  实施耕地数量、质量、生态“三位一体”保护</w:t>
      </w:r>
      <w:r>
        <w:tab/>
      </w:r>
      <w:r>
        <w:fldChar w:fldCharType="begin"/>
      </w:r>
      <w:r>
        <w:instrText xml:space="preserve"> PAGEREF _Toc194422630 \h </w:instrText>
      </w:r>
      <w:r>
        <w:fldChar w:fldCharType="separate"/>
      </w:r>
      <w:r>
        <w:t>24</w:t>
      </w:r>
      <w:r>
        <w:fldChar w:fldCharType="end"/>
      </w:r>
      <w:r>
        <w:rPr>
          <w:rStyle w:val="43"/>
        </w:rPr>
        <w:fldChar w:fldCharType="end"/>
      </w:r>
    </w:p>
    <w:p w14:paraId="716FA504">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"_Toc194422631"</w:instrText>
      </w:r>
      <w:r>
        <w:rPr>
          <w:rStyle w:val="43"/>
        </w:rPr>
        <w:instrText xml:space="preserve"> </w:instrText>
      </w:r>
      <w:r>
        <w:rPr>
          <w:rStyle w:val="43"/>
        </w:rPr>
        <w:fldChar w:fldCharType="separate"/>
      </w:r>
      <w:r>
        <w:rPr>
          <w:rStyle w:val="43"/>
        </w:rPr>
        <w:t>第三节  优化乡村振兴空间布局</w:t>
      </w:r>
      <w:r>
        <w:tab/>
      </w:r>
      <w:r>
        <w:fldChar w:fldCharType="begin"/>
      </w:r>
      <w:r>
        <w:instrText xml:space="preserve"> PAGEREF _Toc194422631 \h </w:instrText>
      </w:r>
      <w:r>
        <w:fldChar w:fldCharType="separate"/>
      </w:r>
      <w:r>
        <w:t>27</w:t>
      </w:r>
      <w:r>
        <w:fldChar w:fldCharType="end"/>
      </w:r>
      <w:r>
        <w:rPr>
          <w:rStyle w:val="43"/>
        </w:rPr>
        <w:fldChar w:fldCharType="end"/>
      </w:r>
    </w:p>
    <w:p w14:paraId="631A7EF7">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"_Toc194422632"</w:instrText>
      </w:r>
      <w:r>
        <w:rPr>
          <w:rStyle w:val="43"/>
        </w:rPr>
        <w:instrText xml:space="preserve"> </w:instrText>
      </w:r>
      <w:r>
        <w:rPr>
          <w:rStyle w:val="43"/>
        </w:rPr>
        <w:fldChar w:fldCharType="separate"/>
      </w:r>
      <w:r>
        <w:rPr>
          <w:rStyle w:val="43"/>
        </w:rPr>
        <w:t>第四节  实施农村土地综合整治</w:t>
      </w:r>
      <w:r>
        <w:tab/>
      </w:r>
      <w:r>
        <w:fldChar w:fldCharType="begin"/>
      </w:r>
      <w:r>
        <w:instrText xml:space="preserve"> PAGEREF _Toc194422632 \h </w:instrText>
      </w:r>
      <w:r>
        <w:fldChar w:fldCharType="separate"/>
      </w:r>
      <w:r>
        <w:t>30</w:t>
      </w:r>
      <w:r>
        <w:fldChar w:fldCharType="end"/>
      </w:r>
      <w:r>
        <w:rPr>
          <w:rStyle w:val="43"/>
        </w:rPr>
        <w:fldChar w:fldCharType="end"/>
      </w:r>
    </w:p>
    <w:p w14:paraId="0A85B4F5">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"_Toc194422633"</w:instrText>
      </w:r>
      <w:r>
        <w:rPr>
          <w:rStyle w:val="43"/>
        </w:rPr>
        <w:instrText xml:space="preserve"> </w:instrText>
      </w:r>
      <w:r>
        <w:rPr>
          <w:rStyle w:val="43"/>
        </w:rPr>
        <w:fldChar w:fldCharType="separate"/>
      </w:r>
      <w:r>
        <w:rPr>
          <w:rStyle w:val="43"/>
        </w:rPr>
        <w:t>第六章  优化生态空间，加强自然资源保护利用</w:t>
      </w:r>
      <w:r>
        <w:tab/>
      </w:r>
      <w:r>
        <w:fldChar w:fldCharType="begin"/>
      </w:r>
      <w:r>
        <w:instrText xml:space="preserve"> PAGEREF _Toc194422633 \h </w:instrText>
      </w:r>
      <w:r>
        <w:fldChar w:fldCharType="separate"/>
      </w:r>
      <w:r>
        <w:t>33</w:t>
      </w:r>
      <w:r>
        <w:fldChar w:fldCharType="end"/>
      </w:r>
      <w:r>
        <w:rPr>
          <w:rStyle w:val="43"/>
        </w:rPr>
        <w:fldChar w:fldCharType="end"/>
      </w:r>
    </w:p>
    <w:p w14:paraId="467BCBB5">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"_Toc194422634"</w:instrText>
      </w:r>
      <w:r>
        <w:rPr>
          <w:rStyle w:val="43"/>
        </w:rPr>
        <w:instrText xml:space="preserve"> </w:instrText>
      </w:r>
      <w:r>
        <w:rPr>
          <w:rStyle w:val="43"/>
        </w:rPr>
        <w:fldChar w:fldCharType="separate"/>
      </w:r>
      <w:r>
        <w:rPr>
          <w:rStyle w:val="43"/>
        </w:rPr>
        <w:t>第一节  构建生态系统保护格局</w:t>
      </w:r>
      <w:r>
        <w:tab/>
      </w:r>
      <w:r>
        <w:fldChar w:fldCharType="begin"/>
      </w:r>
      <w:r>
        <w:instrText xml:space="preserve"> PAGEREF _Toc194422634 \h </w:instrText>
      </w:r>
      <w:r>
        <w:fldChar w:fldCharType="separate"/>
      </w:r>
      <w:r>
        <w:t>33</w:t>
      </w:r>
      <w:r>
        <w:fldChar w:fldCharType="end"/>
      </w:r>
      <w:r>
        <w:rPr>
          <w:rStyle w:val="43"/>
        </w:rPr>
        <w:fldChar w:fldCharType="end"/>
      </w:r>
    </w:p>
    <w:p w14:paraId="1642BB25">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"_Toc194422635"</w:instrText>
      </w:r>
      <w:r>
        <w:rPr>
          <w:rStyle w:val="43"/>
        </w:rPr>
        <w:instrText xml:space="preserve"> </w:instrText>
      </w:r>
      <w:r>
        <w:rPr>
          <w:rStyle w:val="43"/>
        </w:rPr>
        <w:fldChar w:fldCharType="separate"/>
      </w:r>
      <w:r>
        <w:rPr>
          <w:rStyle w:val="43"/>
        </w:rPr>
        <w:t>第二节  健全自然保护地体系</w:t>
      </w:r>
      <w:r>
        <w:tab/>
      </w:r>
      <w:r>
        <w:fldChar w:fldCharType="begin"/>
      </w:r>
      <w:r>
        <w:instrText xml:space="preserve"> PAGEREF _Toc194422635 \h </w:instrText>
      </w:r>
      <w:r>
        <w:fldChar w:fldCharType="separate"/>
      </w:r>
      <w:r>
        <w:t>33</w:t>
      </w:r>
      <w:r>
        <w:fldChar w:fldCharType="end"/>
      </w:r>
      <w:r>
        <w:rPr>
          <w:rStyle w:val="43"/>
        </w:rPr>
        <w:fldChar w:fldCharType="end"/>
      </w:r>
    </w:p>
    <w:p w14:paraId="19122C7F">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"_Toc194422636"</w:instrText>
      </w:r>
      <w:r>
        <w:rPr>
          <w:rStyle w:val="43"/>
        </w:rPr>
        <w:instrText xml:space="preserve"> </w:instrText>
      </w:r>
      <w:r>
        <w:rPr>
          <w:rStyle w:val="43"/>
        </w:rPr>
        <w:fldChar w:fldCharType="separate"/>
      </w:r>
      <w:r>
        <w:rPr>
          <w:rStyle w:val="43"/>
        </w:rPr>
        <w:t>第三节  持续推动生物多样性保护</w:t>
      </w:r>
      <w:r>
        <w:tab/>
      </w:r>
      <w:r>
        <w:fldChar w:fldCharType="begin"/>
      </w:r>
      <w:r>
        <w:instrText xml:space="preserve"> PAGEREF _Toc194422636 \h </w:instrText>
      </w:r>
      <w:r>
        <w:fldChar w:fldCharType="separate"/>
      </w:r>
      <w:r>
        <w:t>35</w:t>
      </w:r>
      <w:r>
        <w:fldChar w:fldCharType="end"/>
      </w:r>
      <w:r>
        <w:rPr>
          <w:rStyle w:val="43"/>
        </w:rPr>
        <w:fldChar w:fldCharType="end"/>
      </w:r>
    </w:p>
    <w:p w14:paraId="6941C47F">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"_Toc194422637"</w:instrText>
      </w:r>
      <w:r>
        <w:rPr>
          <w:rStyle w:val="43"/>
        </w:rPr>
        <w:instrText xml:space="preserve"> </w:instrText>
      </w:r>
      <w:r>
        <w:rPr>
          <w:rStyle w:val="43"/>
        </w:rPr>
        <w:fldChar w:fldCharType="separate"/>
      </w:r>
      <w:r>
        <w:rPr>
          <w:rStyle w:val="43"/>
        </w:rPr>
        <w:t>第四节  强化生态资源保护利用</w:t>
      </w:r>
      <w:r>
        <w:tab/>
      </w:r>
      <w:r>
        <w:fldChar w:fldCharType="begin"/>
      </w:r>
      <w:r>
        <w:instrText xml:space="preserve"> PAGEREF _Toc194422637 \h </w:instrText>
      </w:r>
      <w:r>
        <w:fldChar w:fldCharType="separate"/>
      </w:r>
      <w:r>
        <w:t>36</w:t>
      </w:r>
      <w:r>
        <w:fldChar w:fldCharType="end"/>
      </w:r>
      <w:r>
        <w:rPr>
          <w:rStyle w:val="43"/>
        </w:rPr>
        <w:fldChar w:fldCharType="end"/>
      </w:r>
    </w:p>
    <w:p w14:paraId="1B1C3D77">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"_Toc194422638"</w:instrText>
      </w:r>
      <w:r>
        <w:rPr>
          <w:rStyle w:val="43"/>
        </w:rPr>
        <w:instrText xml:space="preserve"> </w:instrText>
      </w:r>
      <w:r>
        <w:rPr>
          <w:rStyle w:val="43"/>
        </w:rPr>
        <w:fldChar w:fldCharType="separate"/>
      </w:r>
      <w:r>
        <w:rPr>
          <w:rStyle w:val="43"/>
        </w:rPr>
        <w:t>第五节  加强自然资源保护利用</w:t>
      </w:r>
      <w:r>
        <w:tab/>
      </w:r>
      <w:r>
        <w:fldChar w:fldCharType="begin"/>
      </w:r>
      <w:r>
        <w:instrText xml:space="preserve"> PAGEREF _Toc194422638 \h </w:instrText>
      </w:r>
      <w:r>
        <w:fldChar w:fldCharType="separate"/>
      </w:r>
      <w:r>
        <w:t>37</w:t>
      </w:r>
      <w:r>
        <w:fldChar w:fldCharType="end"/>
      </w:r>
      <w:r>
        <w:rPr>
          <w:rStyle w:val="43"/>
        </w:rPr>
        <w:fldChar w:fldCharType="end"/>
      </w:r>
    </w:p>
    <w:p w14:paraId="256EC557">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"_Toc194422639"</w:instrText>
      </w:r>
      <w:r>
        <w:rPr>
          <w:rStyle w:val="43"/>
        </w:rPr>
        <w:instrText xml:space="preserve"> </w:instrText>
      </w:r>
      <w:r>
        <w:rPr>
          <w:rStyle w:val="43"/>
        </w:rPr>
        <w:fldChar w:fldCharType="separate"/>
      </w:r>
      <w:r>
        <w:rPr>
          <w:rStyle w:val="43"/>
        </w:rPr>
        <w:t>第六节  实施山水林田湖草沙一体化保护修复</w:t>
      </w:r>
      <w:r>
        <w:tab/>
      </w:r>
      <w:r>
        <w:fldChar w:fldCharType="begin"/>
      </w:r>
      <w:r>
        <w:instrText xml:space="preserve"> PAGEREF _Toc194422639 \h </w:instrText>
      </w:r>
      <w:r>
        <w:fldChar w:fldCharType="separate"/>
      </w:r>
      <w:r>
        <w:t>40</w:t>
      </w:r>
      <w:r>
        <w:fldChar w:fldCharType="end"/>
      </w:r>
      <w:r>
        <w:rPr>
          <w:rStyle w:val="43"/>
        </w:rPr>
        <w:fldChar w:fldCharType="end"/>
      </w:r>
    </w:p>
    <w:p w14:paraId="25955C8B">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"_Toc194422640"</w:instrText>
      </w:r>
      <w:r>
        <w:rPr>
          <w:rStyle w:val="43"/>
        </w:rPr>
        <w:instrText xml:space="preserve"> </w:instrText>
      </w:r>
      <w:r>
        <w:rPr>
          <w:rStyle w:val="43"/>
        </w:rPr>
        <w:fldChar w:fldCharType="separate"/>
      </w:r>
      <w:r>
        <w:rPr>
          <w:rStyle w:val="43"/>
        </w:rPr>
        <w:t>第七节  推进绿色低碳发展</w:t>
      </w:r>
      <w:r>
        <w:tab/>
      </w:r>
      <w:r>
        <w:fldChar w:fldCharType="begin"/>
      </w:r>
      <w:r>
        <w:instrText xml:space="preserve"> PAGEREF _Toc194422640 \h </w:instrText>
      </w:r>
      <w:r>
        <w:fldChar w:fldCharType="separate"/>
      </w:r>
      <w:r>
        <w:t>43</w:t>
      </w:r>
      <w:r>
        <w:fldChar w:fldCharType="end"/>
      </w:r>
      <w:r>
        <w:rPr>
          <w:rStyle w:val="43"/>
        </w:rPr>
        <w:fldChar w:fldCharType="end"/>
      </w:r>
    </w:p>
    <w:p w14:paraId="6E0C1457">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"_Toc194422641"</w:instrText>
      </w:r>
      <w:r>
        <w:rPr>
          <w:rStyle w:val="43"/>
        </w:rPr>
        <w:instrText xml:space="preserve"> </w:instrText>
      </w:r>
      <w:r>
        <w:rPr>
          <w:rStyle w:val="43"/>
        </w:rPr>
        <w:fldChar w:fldCharType="separate"/>
      </w:r>
      <w:r>
        <w:rPr>
          <w:rStyle w:val="43"/>
        </w:rPr>
        <w:t>第七章  优化城镇空间，提升人居品质</w:t>
      </w:r>
      <w:r>
        <w:tab/>
      </w:r>
      <w:r>
        <w:fldChar w:fldCharType="begin"/>
      </w:r>
      <w:r>
        <w:instrText xml:space="preserve"> PAGEREF _Toc194422641 \h </w:instrText>
      </w:r>
      <w:r>
        <w:fldChar w:fldCharType="separate"/>
      </w:r>
      <w:r>
        <w:t>47</w:t>
      </w:r>
      <w:r>
        <w:fldChar w:fldCharType="end"/>
      </w:r>
      <w:r>
        <w:rPr>
          <w:rStyle w:val="43"/>
        </w:rPr>
        <w:fldChar w:fldCharType="end"/>
      </w:r>
    </w:p>
    <w:p w14:paraId="60753142">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"_Toc194422642"</w:instrText>
      </w:r>
      <w:r>
        <w:rPr>
          <w:rStyle w:val="43"/>
        </w:rPr>
        <w:instrText xml:space="preserve"> </w:instrText>
      </w:r>
      <w:r>
        <w:rPr>
          <w:rStyle w:val="43"/>
        </w:rPr>
        <w:fldChar w:fldCharType="separate"/>
      </w:r>
      <w:r>
        <w:rPr>
          <w:rStyle w:val="43"/>
        </w:rPr>
        <w:t>第一节  完善城镇空间格局</w:t>
      </w:r>
      <w:r>
        <w:tab/>
      </w:r>
      <w:r>
        <w:fldChar w:fldCharType="begin"/>
      </w:r>
      <w:r>
        <w:instrText xml:space="preserve"> PAGEREF _Toc194422642 \h </w:instrText>
      </w:r>
      <w:r>
        <w:fldChar w:fldCharType="separate"/>
      </w:r>
      <w:r>
        <w:t>47</w:t>
      </w:r>
      <w:r>
        <w:fldChar w:fldCharType="end"/>
      </w:r>
      <w:r>
        <w:rPr>
          <w:rStyle w:val="43"/>
        </w:rPr>
        <w:fldChar w:fldCharType="end"/>
      </w:r>
    </w:p>
    <w:p w14:paraId="0AEFA14C">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"_Toc194422643"</w:instrText>
      </w:r>
      <w:r>
        <w:rPr>
          <w:rStyle w:val="43"/>
        </w:rPr>
        <w:instrText xml:space="preserve"> </w:instrText>
      </w:r>
      <w:r>
        <w:rPr>
          <w:rStyle w:val="43"/>
        </w:rPr>
        <w:fldChar w:fldCharType="separate"/>
      </w:r>
      <w:r>
        <w:rPr>
          <w:rStyle w:val="43"/>
        </w:rPr>
        <w:t>第二节  优化产业空间布局</w:t>
      </w:r>
      <w:r>
        <w:tab/>
      </w:r>
      <w:r>
        <w:fldChar w:fldCharType="begin"/>
      </w:r>
      <w:r>
        <w:instrText xml:space="preserve"> PAGEREF _Toc194422643 \h </w:instrText>
      </w:r>
      <w:r>
        <w:fldChar w:fldCharType="separate"/>
      </w:r>
      <w:r>
        <w:t>49</w:t>
      </w:r>
      <w:r>
        <w:fldChar w:fldCharType="end"/>
      </w:r>
      <w:r>
        <w:rPr>
          <w:rStyle w:val="43"/>
        </w:rPr>
        <w:fldChar w:fldCharType="end"/>
      </w:r>
    </w:p>
    <w:p w14:paraId="260B9ECD">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"_Toc194422644"</w:instrText>
      </w:r>
      <w:r>
        <w:rPr>
          <w:rStyle w:val="43"/>
        </w:rPr>
        <w:instrText xml:space="preserve"> </w:instrText>
      </w:r>
      <w:r>
        <w:rPr>
          <w:rStyle w:val="43"/>
        </w:rPr>
        <w:fldChar w:fldCharType="separate"/>
      </w:r>
      <w:r>
        <w:rPr>
          <w:rStyle w:val="43"/>
        </w:rPr>
        <w:t>第三节  推动建设用地节约集约利用</w:t>
      </w:r>
      <w:r>
        <w:tab/>
      </w:r>
      <w:r>
        <w:fldChar w:fldCharType="begin"/>
      </w:r>
      <w:r>
        <w:instrText xml:space="preserve"> PAGEREF _Toc194422644 \h </w:instrText>
      </w:r>
      <w:r>
        <w:fldChar w:fldCharType="separate"/>
      </w:r>
      <w:r>
        <w:t>53</w:t>
      </w:r>
      <w:r>
        <w:fldChar w:fldCharType="end"/>
      </w:r>
      <w:r>
        <w:rPr>
          <w:rStyle w:val="43"/>
        </w:rPr>
        <w:fldChar w:fldCharType="end"/>
      </w:r>
    </w:p>
    <w:p w14:paraId="26D7EF2C">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"_Toc194422645"</w:instrText>
      </w:r>
      <w:r>
        <w:rPr>
          <w:rStyle w:val="43"/>
        </w:rPr>
        <w:instrText xml:space="preserve"> </w:instrText>
      </w:r>
      <w:r>
        <w:rPr>
          <w:rStyle w:val="43"/>
        </w:rPr>
        <w:fldChar w:fldCharType="separate"/>
      </w:r>
      <w:r>
        <w:rPr>
          <w:rStyle w:val="43"/>
        </w:rPr>
        <w:t>第八章  优化中心城区布局，建设生态宜居县城</w:t>
      </w:r>
      <w:r>
        <w:tab/>
      </w:r>
      <w:r>
        <w:fldChar w:fldCharType="begin"/>
      </w:r>
      <w:r>
        <w:instrText xml:space="preserve"> PAGEREF _Toc194422645 \h </w:instrText>
      </w:r>
      <w:r>
        <w:fldChar w:fldCharType="separate"/>
      </w:r>
      <w:r>
        <w:t>55</w:t>
      </w:r>
      <w:r>
        <w:fldChar w:fldCharType="end"/>
      </w:r>
      <w:r>
        <w:rPr>
          <w:rStyle w:val="43"/>
        </w:rPr>
        <w:fldChar w:fldCharType="end"/>
      </w:r>
    </w:p>
    <w:p w14:paraId="44FF3683">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"_Toc194422646"</w:instrText>
      </w:r>
      <w:r>
        <w:rPr>
          <w:rStyle w:val="43"/>
        </w:rPr>
        <w:instrText xml:space="preserve"> </w:instrText>
      </w:r>
      <w:r>
        <w:rPr>
          <w:rStyle w:val="43"/>
        </w:rPr>
        <w:fldChar w:fldCharType="separate"/>
      </w:r>
      <w:r>
        <w:rPr>
          <w:rStyle w:val="43"/>
        </w:rPr>
        <w:t>第一节  优化城市功能和用地布局</w:t>
      </w:r>
      <w:r>
        <w:tab/>
      </w:r>
      <w:r>
        <w:fldChar w:fldCharType="begin"/>
      </w:r>
      <w:r>
        <w:instrText xml:space="preserve"> PAGEREF _Toc194422646 \h </w:instrText>
      </w:r>
      <w:r>
        <w:fldChar w:fldCharType="separate"/>
      </w:r>
      <w:r>
        <w:t>55</w:t>
      </w:r>
      <w:r>
        <w:fldChar w:fldCharType="end"/>
      </w:r>
      <w:r>
        <w:rPr>
          <w:rStyle w:val="43"/>
        </w:rPr>
        <w:fldChar w:fldCharType="end"/>
      </w:r>
    </w:p>
    <w:p w14:paraId="0DDB1D07">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"_Toc194422647"</w:instrText>
      </w:r>
      <w:r>
        <w:rPr>
          <w:rStyle w:val="43"/>
        </w:rPr>
        <w:instrText xml:space="preserve"> </w:instrText>
      </w:r>
      <w:r>
        <w:rPr>
          <w:rStyle w:val="43"/>
        </w:rPr>
        <w:fldChar w:fldCharType="separate"/>
      </w:r>
      <w:r>
        <w:rPr>
          <w:rStyle w:val="43"/>
        </w:rPr>
        <w:t>第二节  完善居住与住房保障</w:t>
      </w:r>
      <w:r>
        <w:tab/>
      </w:r>
      <w:r>
        <w:fldChar w:fldCharType="begin"/>
      </w:r>
      <w:r>
        <w:instrText xml:space="preserve"> PAGEREF _Toc194422647 \h </w:instrText>
      </w:r>
      <w:r>
        <w:fldChar w:fldCharType="separate"/>
      </w:r>
      <w:r>
        <w:t>59</w:t>
      </w:r>
      <w:r>
        <w:fldChar w:fldCharType="end"/>
      </w:r>
      <w:r>
        <w:rPr>
          <w:rStyle w:val="43"/>
        </w:rPr>
        <w:fldChar w:fldCharType="end"/>
      </w:r>
    </w:p>
    <w:p w14:paraId="29F55C6D">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"_Toc194422648"</w:instrText>
      </w:r>
      <w:r>
        <w:rPr>
          <w:rStyle w:val="43"/>
        </w:rPr>
        <w:instrText xml:space="preserve"> </w:instrText>
      </w:r>
      <w:r>
        <w:rPr>
          <w:rStyle w:val="43"/>
        </w:rPr>
        <w:fldChar w:fldCharType="separate"/>
      </w:r>
      <w:r>
        <w:rPr>
          <w:rStyle w:val="43"/>
        </w:rPr>
        <w:t>第三节  完善公共服务和商业设施布局</w:t>
      </w:r>
      <w:r>
        <w:tab/>
      </w:r>
      <w:r>
        <w:fldChar w:fldCharType="begin"/>
      </w:r>
      <w:r>
        <w:instrText xml:space="preserve"> PAGEREF _Toc194422648 \h </w:instrText>
      </w:r>
      <w:r>
        <w:fldChar w:fldCharType="separate"/>
      </w:r>
      <w:r>
        <w:t>60</w:t>
      </w:r>
      <w:r>
        <w:fldChar w:fldCharType="end"/>
      </w:r>
      <w:r>
        <w:rPr>
          <w:rStyle w:val="43"/>
        </w:rPr>
        <w:fldChar w:fldCharType="end"/>
      </w:r>
    </w:p>
    <w:p w14:paraId="44E794FE">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"_Toc194422649"</w:instrText>
      </w:r>
      <w:r>
        <w:rPr>
          <w:rStyle w:val="43"/>
        </w:rPr>
        <w:instrText xml:space="preserve"> </w:instrText>
      </w:r>
      <w:r>
        <w:rPr>
          <w:rStyle w:val="43"/>
        </w:rPr>
        <w:fldChar w:fldCharType="separate"/>
      </w:r>
      <w:r>
        <w:rPr>
          <w:rStyle w:val="43"/>
        </w:rPr>
        <w:t>第四节  构建蓝绿网络和开敞空间体系</w:t>
      </w:r>
      <w:r>
        <w:tab/>
      </w:r>
      <w:r>
        <w:fldChar w:fldCharType="begin"/>
      </w:r>
      <w:r>
        <w:instrText xml:space="preserve"> PAGEREF _Toc194422649 \h </w:instrText>
      </w:r>
      <w:r>
        <w:fldChar w:fldCharType="separate"/>
      </w:r>
      <w:r>
        <w:t>63</w:t>
      </w:r>
      <w:r>
        <w:fldChar w:fldCharType="end"/>
      </w:r>
      <w:r>
        <w:rPr>
          <w:rStyle w:val="43"/>
        </w:rPr>
        <w:fldChar w:fldCharType="end"/>
      </w:r>
    </w:p>
    <w:p w14:paraId="034BB47C">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"_Toc194422650"</w:instrText>
      </w:r>
      <w:r>
        <w:rPr>
          <w:rStyle w:val="43"/>
        </w:rPr>
        <w:instrText xml:space="preserve"> </w:instrText>
      </w:r>
      <w:r>
        <w:rPr>
          <w:rStyle w:val="43"/>
        </w:rPr>
        <w:fldChar w:fldCharType="separate"/>
      </w:r>
      <w:r>
        <w:rPr>
          <w:rStyle w:val="43"/>
        </w:rPr>
        <w:t>第五节  优化中心城区综合交通体系</w:t>
      </w:r>
      <w:r>
        <w:tab/>
      </w:r>
      <w:r>
        <w:fldChar w:fldCharType="begin"/>
      </w:r>
      <w:r>
        <w:instrText xml:space="preserve"> PAGEREF _Toc194422650 \h </w:instrText>
      </w:r>
      <w:r>
        <w:fldChar w:fldCharType="separate"/>
      </w:r>
      <w:r>
        <w:t>64</w:t>
      </w:r>
      <w:r>
        <w:fldChar w:fldCharType="end"/>
      </w:r>
      <w:r>
        <w:rPr>
          <w:rStyle w:val="43"/>
        </w:rPr>
        <w:fldChar w:fldCharType="end"/>
      </w:r>
    </w:p>
    <w:p w14:paraId="0A57B538">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"_Toc194422651"</w:instrText>
      </w:r>
      <w:r>
        <w:rPr>
          <w:rStyle w:val="43"/>
        </w:rPr>
        <w:instrText xml:space="preserve"> </w:instrText>
      </w:r>
      <w:r>
        <w:rPr>
          <w:rStyle w:val="43"/>
        </w:rPr>
        <w:fldChar w:fldCharType="separate"/>
      </w:r>
      <w:r>
        <w:rPr>
          <w:rStyle w:val="43"/>
        </w:rPr>
        <w:t>第六节  完善中心城区基础设施体系</w:t>
      </w:r>
      <w:r>
        <w:tab/>
      </w:r>
      <w:r>
        <w:fldChar w:fldCharType="begin"/>
      </w:r>
      <w:r>
        <w:instrText xml:space="preserve"> PAGEREF _Toc194422651 \h </w:instrText>
      </w:r>
      <w:r>
        <w:fldChar w:fldCharType="separate"/>
      </w:r>
      <w:r>
        <w:t>67</w:t>
      </w:r>
      <w:r>
        <w:fldChar w:fldCharType="end"/>
      </w:r>
      <w:r>
        <w:rPr>
          <w:rStyle w:val="43"/>
        </w:rPr>
        <w:fldChar w:fldCharType="end"/>
      </w:r>
    </w:p>
    <w:p w14:paraId="61CFD35A">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"_Toc194422652"</w:instrText>
      </w:r>
      <w:r>
        <w:rPr>
          <w:rStyle w:val="43"/>
        </w:rPr>
        <w:instrText xml:space="preserve"> </w:instrText>
      </w:r>
      <w:r>
        <w:rPr>
          <w:rStyle w:val="43"/>
        </w:rPr>
        <w:fldChar w:fldCharType="separate"/>
      </w:r>
      <w:r>
        <w:rPr>
          <w:rStyle w:val="43"/>
        </w:rPr>
        <w:t>第七节  构建中心城区安全防灾体系</w:t>
      </w:r>
      <w:r>
        <w:tab/>
      </w:r>
      <w:r>
        <w:fldChar w:fldCharType="begin"/>
      </w:r>
      <w:r>
        <w:instrText xml:space="preserve"> PAGEREF _Toc194422652 \h </w:instrText>
      </w:r>
      <w:r>
        <w:fldChar w:fldCharType="separate"/>
      </w:r>
      <w:r>
        <w:t>69</w:t>
      </w:r>
      <w:r>
        <w:fldChar w:fldCharType="end"/>
      </w:r>
      <w:r>
        <w:rPr>
          <w:rStyle w:val="43"/>
        </w:rPr>
        <w:fldChar w:fldCharType="end"/>
      </w:r>
    </w:p>
    <w:p w14:paraId="7CEC0264">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"_Toc194422653"</w:instrText>
      </w:r>
      <w:r>
        <w:rPr>
          <w:rStyle w:val="43"/>
        </w:rPr>
        <w:instrText xml:space="preserve"> </w:instrText>
      </w:r>
      <w:r>
        <w:rPr>
          <w:rStyle w:val="43"/>
        </w:rPr>
        <w:fldChar w:fldCharType="separate"/>
      </w:r>
      <w:r>
        <w:rPr>
          <w:rStyle w:val="43"/>
        </w:rPr>
        <w:t>第八节  划定中心城区控制线</w:t>
      </w:r>
      <w:r>
        <w:tab/>
      </w:r>
      <w:r>
        <w:fldChar w:fldCharType="begin"/>
      </w:r>
      <w:r>
        <w:instrText xml:space="preserve"> PAGEREF _Toc194422653 \h </w:instrText>
      </w:r>
      <w:r>
        <w:fldChar w:fldCharType="separate"/>
      </w:r>
      <w:r>
        <w:t>72</w:t>
      </w:r>
      <w:r>
        <w:fldChar w:fldCharType="end"/>
      </w:r>
      <w:r>
        <w:rPr>
          <w:rStyle w:val="43"/>
        </w:rPr>
        <w:fldChar w:fldCharType="end"/>
      </w:r>
    </w:p>
    <w:p w14:paraId="0524BE07">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"_Toc194422654"</w:instrText>
      </w:r>
      <w:r>
        <w:rPr>
          <w:rStyle w:val="43"/>
        </w:rPr>
        <w:instrText xml:space="preserve"> </w:instrText>
      </w:r>
      <w:r>
        <w:rPr>
          <w:rStyle w:val="43"/>
        </w:rPr>
        <w:fldChar w:fldCharType="separate"/>
      </w:r>
      <w:r>
        <w:rPr>
          <w:rStyle w:val="43"/>
        </w:rPr>
        <w:t>第九节  开展城市设计</w:t>
      </w:r>
      <w:r>
        <w:tab/>
      </w:r>
      <w:r>
        <w:fldChar w:fldCharType="begin"/>
      </w:r>
      <w:r>
        <w:instrText xml:space="preserve"> PAGEREF _Toc194422654 \h </w:instrText>
      </w:r>
      <w:r>
        <w:fldChar w:fldCharType="separate"/>
      </w:r>
      <w:r>
        <w:t>74</w:t>
      </w:r>
      <w:r>
        <w:fldChar w:fldCharType="end"/>
      </w:r>
      <w:r>
        <w:rPr>
          <w:rStyle w:val="43"/>
        </w:rPr>
        <w:fldChar w:fldCharType="end"/>
      </w:r>
    </w:p>
    <w:p w14:paraId="6D9AC438">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"_Toc194422655"</w:instrText>
      </w:r>
      <w:r>
        <w:rPr>
          <w:rStyle w:val="43"/>
        </w:rPr>
        <w:instrText xml:space="preserve"> </w:instrText>
      </w:r>
      <w:r>
        <w:rPr>
          <w:rStyle w:val="43"/>
        </w:rPr>
        <w:fldChar w:fldCharType="separate"/>
      </w:r>
      <w:r>
        <w:rPr>
          <w:rStyle w:val="43"/>
        </w:rPr>
        <w:t>第十节  推进城镇有机更新</w:t>
      </w:r>
      <w:r>
        <w:tab/>
      </w:r>
      <w:r>
        <w:fldChar w:fldCharType="begin"/>
      </w:r>
      <w:r>
        <w:instrText xml:space="preserve"> PAGEREF _Toc194422655 \h </w:instrText>
      </w:r>
      <w:r>
        <w:fldChar w:fldCharType="separate"/>
      </w:r>
      <w:r>
        <w:t>77</w:t>
      </w:r>
      <w:r>
        <w:fldChar w:fldCharType="end"/>
      </w:r>
      <w:r>
        <w:rPr>
          <w:rStyle w:val="43"/>
        </w:rPr>
        <w:fldChar w:fldCharType="end"/>
      </w:r>
    </w:p>
    <w:p w14:paraId="65668297">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"_Toc194422656"</w:instrText>
      </w:r>
      <w:r>
        <w:rPr>
          <w:rStyle w:val="43"/>
        </w:rPr>
        <w:instrText xml:space="preserve"> </w:instrText>
      </w:r>
      <w:r>
        <w:rPr>
          <w:rStyle w:val="43"/>
        </w:rPr>
        <w:fldChar w:fldCharType="separate"/>
      </w:r>
      <w:r>
        <w:rPr>
          <w:rStyle w:val="43"/>
        </w:rPr>
        <w:t>第九章  增强基础设施支撑能力，提高安全保障水平</w:t>
      </w:r>
      <w:r>
        <w:tab/>
      </w:r>
      <w:r>
        <w:fldChar w:fldCharType="begin"/>
      </w:r>
      <w:r>
        <w:instrText xml:space="preserve"> PAGEREF _Toc194422656 \h </w:instrText>
      </w:r>
      <w:r>
        <w:fldChar w:fldCharType="separate"/>
      </w:r>
      <w:r>
        <w:t>82</w:t>
      </w:r>
      <w:r>
        <w:fldChar w:fldCharType="end"/>
      </w:r>
      <w:r>
        <w:rPr>
          <w:rStyle w:val="43"/>
        </w:rPr>
        <w:fldChar w:fldCharType="end"/>
      </w:r>
    </w:p>
    <w:p w14:paraId="28ACCA93">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"_Toc194422657"</w:instrText>
      </w:r>
      <w:r>
        <w:rPr>
          <w:rStyle w:val="43"/>
        </w:rPr>
        <w:instrText xml:space="preserve"> </w:instrText>
      </w:r>
      <w:r>
        <w:rPr>
          <w:rStyle w:val="43"/>
        </w:rPr>
        <w:fldChar w:fldCharType="separate"/>
      </w:r>
      <w:r>
        <w:rPr>
          <w:rStyle w:val="43"/>
        </w:rPr>
        <w:t>第一节  构建覆盖城乡、优质均衡的公共服务体系</w:t>
      </w:r>
      <w:r>
        <w:tab/>
      </w:r>
      <w:r>
        <w:fldChar w:fldCharType="begin"/>
      </w:r>
      <w:r>
        <w:instrText xml:space="preserve"> PAGEREF _Toc194422657 \h </w:instrText>
      </w:r>
      <w:r>
        <w:fldChar w:fldCharType="separate"/>
      </w:r>
      <w:r>
        <w:t>82</w:t>
      </w:r>
      <w:r>
        <w:fldChar w:fldCharType="end"/>
      </w:r>
      <w:r>
        <w:rPr>
          <w:rStyle w:val="43"/>
        </w:rPr>
        <w:fldChar w:fldCharType="end"/>
      </w:r>
    </w:p>
    <w:p w14:paraId="07E43C94">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"_Toc194422658"</w:instrText>
      </w:r>
      <w:r>
        <w:rPr>
          <w:rStyle w:val="43"/>
        </w:rPr>
        <w:instrText xml:space="preserve"> </w:instrText>
      </w:r>
      <w:r>
        <w:rPr>
          <w:rStyle w:val="43"/>
        </w:rPr>
        <w:fldChar w:fldCharType="separate"/>
      </w:r>
      <w:r>
        <w:rPr>
          <w:rStyle w:val="43"/>
        </w:rPr>
        <w:t>第二节  构建安全便捷、绿色高效的综合立体交通网</w:t>
      </w:r>
      <w:r>
        <w:tab/>
      </w:r>
      <w:r>
        <w:fldChar w:fldCharType="begin"/>
      </w:r>
      <w:r>
        <w:instrText xml:space="preserve"> PAGEREF _Toc194422658 \h </w:instrText>
      </w:r>
      <w:r>
        <w:fldChar w:fldCharType="separate"/>
      </w:r>
      <w:r>
        <w:t>84</w:t>
      </w:r>
      <w:r>
        <w:fldChar w:fldCharType="end"/>
      </w:r>
      <w:r>
        <w:rPr>
          <w:rStyle w:val="43"/>
        </w:rPr>
        <w:fldChar w:fldCharType="end"/>
      </w:r>
    </w:p>
    <w:p w14:paraId="59F49EB4">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"_Toc194422659"</w:instrText>
      </w:r>
      <w:r>
        <w:rPr>
          <w:rStyle w:val="43"/>
        </w:rPr>
        <w:instrText xml:space="preserve"> </w:instrText>
      </w:r>
      <w:r>
        <w:rPr>
          <w:rStyle w:val="43"/>
        </w:rPr>
        <w:fldChar w:fldCharType="separate"/>
      </w:r>
      <w:r>
        <w:rPr>
          <w:rStyle w:val="43"/>
        </w:rPr>
        <w:t>第三节  提升市政基础设施运行保障能力</w:t>
      </w:r>
      <w:r>
        <w:tab/>
      </w:r>
      <w:r>
        <w:fldChar w:fldCharType="begin"/>
      </w:r>
      <w:r>
        <w:instrText xml:space="preserve"> PAGEREF _Toc194422659 \h </w:instrText>
      </w:r>
      <w:r>
        <w:fldChar w:fldCharType="separate"/>
      </w:r>
      <w:r>
        <w:t>86</w:t>
      </w:r>
      <w:r>
        <w:fldChar w:fldCharType="end"/>
      </w:r>
      <w:r>
        <w:rPr>
          <w:rStyle w:val="43"/>
        </w:rPr>
        <w:fldChar w:fldCharType="end"/>
      </w:r>
    </w:p>
    <w:p w14:paraId="18794E4A">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"_Toc194422660"</w:instrText>
      </w:r>
      <w:r>
        <w:rPr>
          <w:rStyle w:val="43"/>
        </w:rPr>
        <w:instrText xml:space="preserve"> </w:instrText>
      </w:r>
      <w:r>
        <w:rPr>
          <w:rStyle w:val="43"/>
        </w:rPr>
        <w:fldChar w:fldCharType="separate"/>
      </w:r>
      <w:r>
        <w:rPr>
          <w:rStyle w:val="43"/>
        </w:rPr>
        <w:t>第四节  建设低碳绿色的能源系统</w:t>
      </w:r>
      <w:r>
        <w:tab/>
      </w:r>
      <w:r>
        <w:fldChar w:fldCharType="begin"/>
      </w:r>
      <w:r>
        <w:instrText xml:space="preserve"> PAGEREF _Toc194422660 \h </w:instrText>
      </w:r>
      <w:r>
        <w:fldChar w:fldCharType="separate"/>
      </w:r>
      <w:r>
        <w:t>87</w:t>
      </w:r>
      <w:r>
        <w:fldChar w:fldCharType="end"/>
      </w:r>
      <w:r>
        <w:rPr>
          <w:rStyle w:val="43"/>
        </w:rPr>
        <w:fldChar w:fldCharType="end"/>
      </w:r>
    </w:p>
    <w:p w14:paraId="00BD19C5">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"_Toc194422661"</w:instrText>
      </w:r>
      <w:r>
        <w:rPr>
          <w:rStyle w:val="43"/>
        </w:rPr>
        <w:instrText xml:space="preserve"> </w:instrText>
      </w:r>
      <w:r>
        <w:rPr>
          <w:rStyle w:val="43"/>
        </w:rPr>
        <w:fldChar w:fldCharType="separate"/>
      </w:r>
      <w:r>
        <w:rPr>
          <w:rStyle w:val="43"/>
        </w:rPr>
        <w:t>第五节  建设稳定高效的公共安全体系</w:t>
      </w:r>
      <w:r>
        <w:tab/>
      </w:r>
      <w:r>
        <w:fldChar w:fldCharType="begin"/>
      </w:r>
      <w:r>
        <w:instrText xml:space="preserve"> PAGEREF _Toc194422661 \h </w:instrText>
      </w:r>
      <w:r>
        <w:fldChar w:fldCharType="separate"/>
      </w:r>
      <w:r>
        <w:t>88</w:t>
      </w:r>
      <w:r>
        <w:fldChar w:fldCharType="end"/>
      </w:r>
      <w:r>
        <w:rPr>
          <w:rStyle w:val="43"/>
        </w:rPr>
        <w:fldChar w:fldCharType="end"/>
      </w:r>
    </w:p>
    <w:p w14:paraId="71924679">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"_Toc194422662"</w:instrText>
      </w:r>
      <w:r>
        <w:rPr>
          <w:rStyle w:val="43"/>
        </w:rPr>
        <w:instrText xml:space="preserve"> </w:instrText>
      </w:r>
      <w:r>
        <w:rPr>
          <w:rStyle w:val="43"/>
        </w:rPr>
        <w:fldChar w:fldCharType="separate"/>
      </w:r>
      <w:r>
        <w:rPr>
          <w:rStyle w:val="43"/>
        </w:rPr>
        <w:t>第六节  统筹城乡“平急两用”公共基础设施布局</w:t>
      </w:r>
      <w:r>
        <w:tab/>
      </w:r>
      <w:r>
        <w:fldChar w:fldCharType="begin"/>
      </w:r>
      <w:r>
        <w:instrText xml:space="preserve"> PAGEREF _Toc194422662 \h </w:instrText>
      </w:r>
      <w:r>
        <w:fldChar w:fldCharType="separate"/>
      </w:r>
      <w:r>
        <w:t>89</w:t>
      </w:r>
      <w:r>
        <w:fldChar w:fldCharType="end"/>
      </w:r>
      <w:r>
        <w:rPr>
          <w:rStyle w:val="43"/>
        </w:rPr>
        <w:fldChar w:fldCharType="end"/>
      </w:r>
    </w:p>
    <w:p w14:paraId="13A67ABC">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"_Toc194422663"</w:instrText>
      </w:r>
      <w:r>
        <w:rPr>
          <w:rStyle w:val="43"/>
        </w:rPr>
        <w:instrText xml:space="preserve"> </w:instrText>
      </w:r>
      <w:r>
        <w:rPr>
          <w:rStyle w:val="43"/>
        </w:rPr>
        <w:fldChar w:fldCharType="separate"/>
      </w:r>
      <w:r>
        <w:rPr>
          <w:rStyle w:val="43"/>
        </w:rPr>
        <w:t>第十章  加强历史文化保护传承，塑造山水田园城市</w:t>
      </w:r>
      <w:r>
        <w:tab/>
      </w:r>
      <w:r>
        <w:fldChar w:fldCharType="begin"/>
      </w:r>
      <w:r>
        <w:instrText xml:space="preserve"> PAGEREF _Toc194422663 \h </w:instrText>
      </w:r>
      <w:r>
        <w:fldChar w:fldCharType="separate"/>
      </w:r>
      <w:r>
        <w:t>91</w:t>
      </w:r>
      <w:r>
        <w:fldChar w:fldCharType="end"/>
      </w:r>
      <w:r>
        <w:rPr>
          <w:rStyle w:val="43"/>
        </w:rPr>
        <w:fldChar w:fldCharType="end"/>
      </w:r>
    </w:p>
    <w:p w14:paraId="74BF372A">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"_Toc194422664"</w:instrText>
      </w:r>
      <w:r>
        <w:rPr>
          <w:rStyle w:val="43"/>
        </w:rPr>
        <w:instrText xml:space="preserve"> </w:instrText>
      </w:r>
      <w:r>
        <w:rPr>
          <w:rStyle w:val="43"/>
        </w:rPr>
        <w:fldChar w:fldCharType="separate"/>
      </w:r>
      <w:r>
        <w:rPr>
          <w:rStyle w:val="43"/>
        </w:rPr>
        <w:t>第一节  加强历史文化资源保护与利用</w:t>
      </w:r>
      <w:r>
        <w:tab/>
      </w:r>
      <w:r>
        <w:fldChar w:fldCharType="begin"/>
      </w:r>
      <w:r>
        <w:instrText xml:space="preserve"> PAGEREF _Toc194422664 \h </w:instrText>
      </w:r>
      <w:r>
        <w:fldChar w:fldCharType="separate"/>
      </w:r>
      <w:r>
        <w:t>91</w:t>
      </w:r>
      <w:r>
        <w:fldChar w:fldCharType="end"/>
      </w:r>
      <w:r>
        <w:rPr>
          <w:rStyle w:val="43"/>
        </w:rPr>
        <w:fldChar w:fldCharType="end"/>
      </w:r>
    </w:p>
    <w:p w14:paraId="66B4414A">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"_Toc194422665"</w:instrText>
      </w:r>
      <w:r>
        <w:rPr>
          <w:rStyle w:val="43"/>
        </w:rPr>
        <w:instrText xml:space="preserve"> </w:instrText>
      </w:r>
      <w:r>
        <w:rPr>
          <w:rStyle w:val="43"/>
        </w:rPr>
        <w:fldChar w:fldCharType="separate"/>
      </w:r>
      <w:r>
        <w:rPr>
          <w:rStyle w:val="43"/>
        </w:rPr>
        <w:t>第二节  构建魅力空间总体格局</w:t>
      </w:r>
      <w:r>
        <w:tab/>
      </w:r>
      <w:r>
        <w:fldChar w:fldCharType="begin"/>
      </w:r>
      <w:r>
        <w:instrText xml:space="preserve"> PAGEREF _Toc194422665 \h </w:instrText>
      </w:r>
      <w:r>
        <w:fldChar w:fldCharType="separate"/>
      </w:r>
      <w:r>
        <w:t>95</w:t>
      </w:r>
      <w:r>
        <w:fldChar w:fldCharType="end"/>
      </w:r>
      <w:r>
        <w:rPr>
          <w:rStyle w:val="43"/>
        </w:rPr>
        <w:fldChar w:fldCharType="end"/>
      </w:r>
    </w:p>
    <w:p w14:paraId="2C39979D">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"_Toc194422666"</w:instrText>
      </w:r>
      <w:r>
        <w:rPr>
          <w:rStyle w:val="43"/>
        </w:rPr>
        <w:instrText xml:space="preserve"> </w:instrText>
      </w:r>
      <w:r>
        <w:rPr>
          <w:rStyle w:val="43"/>
        </w:rPr>
        <w:fldChar w:fldCharType="separate"/>
      </w:r>
      <w:r>
        <w:rPr>
          <w:rStyle w:val="43"/>
        </w:rPr>
        <w:t>第三节  构建全域旅游特色格局</w:t>
      </w:r>
      <w:r>
        <w:tab/>
      </w:r>
      <w:r>
        <w:fldChar w:fldCharType="begin"/>
      </w:r>
      <w:r>
        <w:instrText xml:space="preserve"> PAGEREF _Toc194422666 \h </w:instrText>
      </w:r>
      <w:r>
        <w:fldChar w:fldCharType="separate"/>
      </w:r>
      <w:r>
        <w:t>97</w:t>
      </w:r>
      <w:r>
        <w:fldChar w:fldCharType="end"/>
      </w:r>
      <w:r>
        <w:rPr>
          <w:rStyle w:val="43"/>
        </w:rPr>
        <w:fldChar w:fldCharType="end"/>
      </w:r>
    </w:p>
    <w:p w14:paraId="387A32CF">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"_Toc194422667"</w:instrText>
      </w:r>
      <w:r>
        <w:rPr>
          <w:rStyle w:val="43"/>
        </w:rPr>
        <w:instrText xml:space="preserve"> </w:instrText>
      </w:r>
      <w:r>
        <w:rPr>
          <w:rStyle w:val="43"/>
        </w:rPr>
        <w:fldChar w:fldCharType="separate"/>
      </w:r>
      <w:r>
        <w:rPr>
          <w:rStyle w:val="43"/>
        </w:rPr>
        <w:t>第十一章  加强规划实施保障，推动规划落地实施</w:t>
      </w:r>
      <w:r>
        <w:tab/>
      </w:r>
      <w:r>
        <w:fldChar w:fldCharType="begin"/>
      </w:r>
      <w:r>
        <w:instrText xml:space="preserve"> PAGEREF _Toc194422667 \h </w:instrText>
      </w:r>
      <w:r>
        <w:fldChar w:fldCharType="separate"/>
      </w:r>
      <w:r>
        <w:t>101</w:t>
      </w:r>
      <w:r>
        <w:fldChar w:fldCharType="end"/>
      </w:r>
      <w:r>
        <w:rPr>
          <w:rStyle w:val="43"/>
        </w:rPr>
        <w:fldChar w:fldCharType="end"/>
      </w:r>
    </w:p>
    <w:p w14:paraId="42FC01B2">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"_Toc194422668"</w:instrText>
      </w:r>
      <w:r>
        <w:rPr>
          <w:rStyle w:val="43"/>
        </w:rPr>
        <w:instrText xml:space="preserve"> </w:instrText>
      </w:r>
      <w:r>
        <w:rPr>
          <w:rStyle w:val="43"/>
        </w:rPr>
        <w:fldChar w:fldCharType="separate"/>
      </w:r>
      <w:r>
        <w:rPr>
          <w:rStyle w:val="43"/>
        </w:rPr>
        <w:t>第一节  加强党的领导</w:t>
      </w:r>
      <w:r>
        <w:tab/>
      </w:r>
      <w:r>
        <w:fldChar w:fldCharType="begin"/>
      </w:r>
      <w:r>
        <w:instrText xml:space="preserve"> PAGEREF _Toc194422668 \h </w:instrText>
      </w:r>
      <w:r>
        <w:fldChar w:fldCharType="separate"/>
      </w:r>
      <w:r>
        <w:t>101</w:t>
      </w:r>
      <w:r>
        <w:fldChar w:fldCharType="end"/>
      </w:r>
      <w:r>
        <w:rPr>
          <w:rStyle w:val="43"/>
        </w:rPr>
        <w:fldChar w:fldCharType="end"/>
      </w:r>
    </w:p>
    <w:p w14:paraId="58D9E2FA">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"_Toc194422669"</w:instrText>
      </w:r>
      <w:r>
        <w:rPr>
          <w:rStyle w:val="43"/>
        </w:rPr>
        <w:instrText xml:space="preserve"> </w:instrText>
      </w:r>
      <w:r>
        <w:rPr>
          <w:rStyle w:val="43"/>
        </w:rPr>
        <w:fldChar w:fldCharType="separate"/>
      </w:r>
      <w:r>
        <w:rPr>
          <w:rStyle w:val="43"/>
        </w:rPr>
        <w:t>第二节  强化规划传导</w:t>
      </w:r>
      <w:r>
        <w:tab/>
      </w:r>
      <w:r>
        <w:fldChar w:fldCharType="begin"/>
      </w:r>
      <w:r>
        <w:instrText xml:space="preserve"> PAGEREF _Toc194422669 \h </w:instrText>
      </w:r>
      <w:r>
        <w:fldChar w:fldCharType="separate"/>
      </w:r>
      <w:r>
        <w:t>102</w:t>
      </w:r>
      <w:r>
        <w:fldChar w:fldCharType="end"/>
      </w:r>
      <w:r>
        <w:rPr>
          <w:rStyle w:val="43"/>
        </w:rPr>
        <w:fldChar w:fldCharType="end"/>
      </w:r>
    </w:p>
    <w:p w14:paraId="39E57E71">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"_Toc194422670"</w:instrText>
      </w:r>
      <w:r>
        <w:rPr>
          <w:rStyle w:val="43"/>
        </w:rPr>
        <w:instrText xml:space="preserve"> </w:instrText>
      </w:r>
      <w:r>
        <w:rPr>
          <w:rStyle w:val="43"/>
        </w:rPr>
        <w:fldChar w:fldCharType="separate"/>
      </w:r>
      <w:r>
        <w:rPr>
          <w:rStyle w:val="43"/>
        </w:rPr>
        <w:t>第三节  完善政策制度</w:t>
      </w:r>
      <w:r>
        <w:tab/>
      </w:r>
      <w:r>
        <w:fldChar w:fldCharType="begin"/>
      </w:r>
      <w:r>
        <w:instrText xml:space="preserve"> PAGEREF _Toc194422670 \h </w:instrText>
      </w:r>
      <w:r>
        <w:fldChar w:fldCharType="separate"/>
      </w:r>
      <w:r>
        <w:t>104</w:t>
      </w:r>
      <w:r>
        <w:fldChar w:fldCharType="end"/>
      </w:r>
      <w:r>
        <w:rPr>
          <w:rStyle w:val="43"/>
        </w:rPr>
        <w:fldChar w:fldCharType="end"/>
      </w:r>
    </w:p>
    <w:p w14:paraId="343084ED">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"_Toc194422671"</w:instrText>
      </w:r>
      <w:r>
        <w:rPr>
          <w:rStyle w:val="43"/>
        </w:rPr>
        <w:instrText xml:space="preserve"> </w:instrText>
      </w:r>
      <w:r>
        <w:rPr>
          <w:rStyle w:val="43"/>
        </w:rPr>
        <w:fldChar w:fldCharType="separate"/>
      </w:r>
      <w:r>
        <w:rPr>
          <w:rStyle w:val="43"/>
        </w:rPr>
        <w:t>第四节  推进国土空间规划信息化建设</w:t>
      </w:r>
      <w:r>
        <w:tab/>
      </w:r>
      <w:r>
        <w:fldChar w:fldCharType="begin"/>
      </w:r>
      <w:r>
        <w:instrText xml:space="preserve"> PAGEREF _Toc194422671 \h </w:instrText>
      </w:r>
      <w:r>
        <w:fldChar w:fldCharType="separate"/>
      </w:r>
      <w:r>
        <w:t>105</w:t>
      </w:r>
      <w:r>
        <w:fldChar w:fldCharType="end"/>
      </w:r>
      <w:r>
        <w:rPr>
          <w:rStyle w:val="43"/>
        </w:rPr>
        <w:fldChar w:fldCharType="end"/>
      </w:r>
    </w:p>
    <w:p w14:paraId="446843B3">
      <w:pPr>
        <w:pStyle w:val="30"/>
        <w:ind w:firstLine="640"/>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"_Toc194422672"</w:instrText>
      </w:r>
      <w:r>
        <w:rPr>
          <w:rStyle w:val="43"/>
        </w:rPr>
        <w:instrText xml:space="preserve"> </w:instrText>
      </w:r>
      <w:r>
        <w:rPr>
          <w:rStyle w:val="43"/>
        </w:rPr>
        <w:fldChar w:fldCharType="separate"/>
      </w:r>
      <w:r>
        <w:rPr>
          <w:rStyle w:val="43"/>
        </w:rPr>
        <w:t>第五节  统筹近期规划实施安排</w:t>
      </w:r>
      <w:r>
        <w:tab/>
      </w:r>
      <w:r>
        <w:fldChar w:fldCharType="begin"/>
      </w:r>
      <w:r>
        <w:instrText xml:space="preserve"> PAGEREF _Toc194422672 \h </w:instrText>
      </w:r>
      <w:r>
        <w:fldChar w:fldCharType="separate"/>
      </w:r>
      <w:r>
        <w:t>106</w:t>
      </w:r>
      <w:r>
        <w:fldChar w:fldCharType="end"/>
      </w:r>
      <w:r>
        <w:rPr>
          <w:rStyle w:val="43"/>
        </w:rPr>
        <w:fldChar w:fldCharType="end"/>
      </w:r>
    </w:p>
    <w:p w14:paraId="6EFA0E6E">
      <w:pPr>
        <w:pStyle w:val="26"/>
        <w:tabs>
          <w:tab w:val="right" w:leader="dot" w:pos="8296"/>
        </w:tabs>
        <w:rPr>
          <w:rFonts w:asciiTheme="minorHAnsi" w:hAnsiTheme="minorHAnsi" w:eastAsiaTheme="minorEastAsia"/>
          <w:sz w:val="21"/>
        </w:rPr>
      </w:pPr>
      <w:r>
        <w:rPr>
          <w:rStyle w:val="43"/>
        </w:rPr>
        <w:fldChar w:fldCharType="begin"/>
      </w:r>
      <w:r>
        <w:rPr>
          <w:rStyle w:val="43"/>
        </w:rPr>
        <w:instrText xml:space="preserve"> </w:instrText>
      </w:r>
      <w:r>
        <w:instrText xml:space="preserve">HYPERLINK \l "_Toc194422673"</w:instrText>
      </w:r>
      <w:r>
        <w:rPr>
          <w:rStyle w:val="43"/>
        </w:rPr>
        <w:instrText xml:space="preserve"> </w:instrText>
      </w:r>
      <w:r>
        <w:rPr>
          <w:rStyle w:val="43"/>
        </w:rPr>
        <w:fldChar w:fldCharType="separate"/>
      </w:r>
      <w:r>
        <w:rPr>
          <w:rStyle w:val="43"/>
          <w:rFonts w:ascii="黑体" w:hAnsi="黑体"/>
        </w:rPr>
        <w:t>附图</w:t>
      </w:r>
      <w:r>
        <w:tab/>
      </w:r>
      <w:r>
        <w:fldChar w:fldCharType="begin"/>
      </w:r>
      <w:r>
        <w:instrText xml:space="preserve"> PAGEREF _Toc194422673 \h </w:instrText>
      </w:r>
      <w:r>
        <w:fldChar w:fldCharType="separate"/>
      </w:r>
      <w:r>
        <w:t>108</w:t>
      </w:r>
      <w:r>
        <w:fldChar w:fldCharType="end"/>
      </w:r>
      <w:r>
        <w:rPr>
          <w:rStyle w:val="43"/>
        </w:rPr>
        <w:fldChar w:fldCharType="end"/>
      </w:r>
    </w:p>
    <w:p w14:paraId="76B784E3">
      <w:pPr>
        <w:pStyle w:val="26"/>
        <w:sectPr>
          <w:footerReference r:id="rId4" w:type="default"/>
          <w:footerReference r:id="rId5" w:type="even"/>
          <w:pgSz w:w="11906" w:h="16838"/>
          <w:pgMar w:top="1440" w:right="1800" w:bottom="1440" w:left="1800" w:header="851" w:footer="992" w:gutter="0"/>
          <w:pgNumType w:fmt="upperRoman" w:start="1"/>
          <w:cols w:space="425" w:num="1"/>
          <w:docGrid w:type="lines" w:linePitch="312" w:charSpace="0"/>
        </w:sectPr>
      </w:pPr>
      <w:r>
        <w:rPr>
          <w:rFonts w:eastAsiaTheme="minorEastAsia"/>
          <w:b/>
          <w:bCs/>
          <w:sz w:val="24"/>
          <w:szCs w:val="28"/>
        </w:rPr>
        <w:fldChar w:fldCharType="end"/>
      </w:r>
    </w:p>
    <w:p w14:paraId="7402875F">
      <w:pPr>
        <w:pStyle w:val="55"/>
        <w:spacing w:before="156" w:after="156"/>
        <w:ind w:left="533" w:hanging="533"/>
      </w:pPr>
      <w:bookmarkStart w:id="0" w:name="_Toc194422615"/>
      <w:r>
        <w:rPr>
          <w:rFonts w:hint="eastAsia"/>
        </w:rPr>
        <w:t>前言</w:t>
      </w:r>
      <w:bookmarkEnd w:id="0"/>
    </w:p>
    <w:p w14:paraId="20104E16">
      <w:pPr>
        <w:pStyle w:val="143"/>
        <w:rPr>
          <w:shd w:val="clear" w:color="auto" w:fill="auto"/>
        </w:rPr>
      </w:pPr>
      <w:r>
        <w:rPr>
          <w:rFonts w:hint="eastAsia"/>
          <w:shd w:val="clear" w:color="auto" w:fill="auto"/>
        </w:rPr>
        <w:t>法库县地处</w:t>
      </w:r>
      <w:r>
        <w:rPr>
          <w:shd w:val="clear" w:color="auto" w:fill="auto"/>
        </w:rPr>
        <w:t>辽河</w:t>
      </w:r>
      <w:r>
        <w:rPr>
          <w:rFonts w:hint="eastAsia"/>
          <w:shd w:val="clear" w:color="auto" w:fill="auto"/>
        </w:rPr>
        <w:t>右岸、</w:t>
      </w:r>
      <w:r>
        <w:fldChar w:fldCharType="begin"/>
      </w:r>
      <w:r>
        <w:instrText xml:space="preserve"> HYPERLINK "https://baike.so.com/doc/5058729-5285969.html" \t "_blank" </w:instrText>
      </w:r>
      <w:r>
        <w:fldChar w:fldCharType="separate"/>
      </w:r>
      <w:r>
        <w:rPr>
          <w:shd w:val="clear" w:color="auto" w:fill="auto"/>
        </w:rPr>
        <w:t>长白山</w:t>
      </w:r>
      <w:r>
        <w:rPr>
          <w:shd w:val="clear" w:color="auto" w:fill="auto"/>
        </w:rPr>
        <w:fldChar w:fldCharType="end"/>
      </w:r>
      <w:r>
        <w:rPr>
          <w:shd w:val="clear" w:color="auto" w:fill="auto"/>
        </w:rPr>
        <w:t>山脉与阴山</w:t>
      </w:r>
      <w:r>
        <w:rPr>
          <w:rFonts w:hint="eastAsia"/>
          <w:shd w:val="clear" w:color="auto" w:fill="auto"/>
        </w:rPr>
        <w:t>山脉</w:t>
      </w:r>
      <w:r>
        <w:rPr>
          <w:shd w:val="clear" w:color="auto" w:fill="auto"/>
        </w:rPr>
        <w:t>余脉交汇处</w:t>
      </w:r>
      <w:r>
        <w:rPr>
          <w:rFonts w:hint="eastAsia"/>
          <w:shd w:val="clear" w:color="auto" w:fill="auto"/>
        </w:rPr>
        <w:t>，境内</w:t>
      </w:r>
      <w:r>
        <w:rPr>
          <w:shd w:val="clear" w:color="auto" w:fill="auto"/>
        </w:rPr>
        <w:t>丘陵平原起伏交错</w:t>
      </w:r>
      <w:r>
        <w:rPr>
          <w:rFonts w:hint="eastAsia"/>
          <w:shd w:val="clear" w:color="auto" w:fill="auto"/>
        </w:rPr>
        <w:t>，山水棋布纵横，形成“三山一水六分田”的自然地貌特征，有着</w:t>
      </w:r>
      <w:r>
        <w:rPr>
          <w:rFonts w:hint="eastAsia" w:ascii="Times New Roman" w:hAnsi="Times New Roman"/>
          <w:shd w:val="clear" w:color="auto" w:fill="auto"/>
        </w:rPr>
        <w:t>6000</w:t>
      </w:r>
      <w:r>
        <w:rPr>
          <w:rFonts w:hint="eastAsia"/>
          <w:shd w:val="clear" w:color="auto" w:fill="auto"/>
        </w:rPr>
        <w:t>多年的历史文化沉淀，是辽满蒙文明的重要发祥地。法库县山川秀丽、物阜粮丰，是一座人文之城，是县域经济高质量发展的重要空间载体。</w:t>
      </w:r>
    </w:p>
    <w:p w14:paraId="39791F44">
      <w:pPr>
        <w:pStyle w:val="143"/>
        <w:rPr>
          <w:shd w:val="clear" w:color="auto" w:fill="auto"/>
        </w:rPr>
      </w:pPr>
      <w:r>
        <w:rPr>
          <w:rFonts w:hint="eastAsia"/>
          <w:shd w:val="clear" w:color="auto" w:fill="auto"/>
        </w:rPr>
        <w:t>《法库县国土空间总体规划（</w:t>
      </w:r>
      <w:r>
        <w:rPr>
          <w:rFonts w:ascii="Times New Roman" w:hAnsi="Times New Roman"/>
          <w:shd w:val="clear" w:color="auto" w:fill="auto"/>
        </w:rPr>
        <w:t>2021</w:t>
      </w:r>
      <w:r>
        <w:rPr>
          <w:rFonts w:hint="eastAsia"/>
          <w:shd w:val="clear" w:color="auto" w:fill="auto"/>
        </w:rPr>
        <w:t>—</w:t>
      </w:r>
      <w:r>
        <w:rPr>
          <w:rFonts w:ascii="Times New Roman" w:hAnsi="Times New Roman"/>
          <w:shd w:val="clear" w:color="auto" w:fill="auto"/>
        </w:rPr>
        <w:t>2035</w:t>
      </w:r>
      <w:r>
        <w:rPr>
          <w:rFonts w:hint="eastAsia"/>
          <w:shd w:val="clear" w:color="auto" w:fill="auto"/>
        </w:rPr>
        <w:t>年）》以习近平新时代中国特色社会主义思想为指导，全面贯彻落实党的二十大和二十届二中、三中全会精神，深入贯彻习近平总书记关于东北、辽宁振兴发展以及到沈阳考察时的重要讲话和指示精神，聚焦补齐“四个短板”、做好“六项重点工作”，统筹发展与安全，以划定耕地和永久基本农田、生态保护红线、城镇开发边界三条控制线为基础，整体谋划国土空间开发保护新格局，为新时期沈阳全面振兴提供空间支撑与保障，积极融入沈阳都市圈发展格局，为新时代法库县全面振兴夯实空间基础。</w:t>
      </w:r>
      <w:r>
        <w:rPr>
          <w:shd w:val="clear" w:color="auto" w:fill="auto"/>
        </w:rPr>
        <w:t xml:space="preserve"> </w:t>
      </w:r>
    </w:p>
    <w:p w14:paraId="76B13B68">
      <w:pPr>
        <w:widowControl/>
        <w:jc w:val="left"/>
        <w:rPr>
          <w:rFonts w:ascii="仿宋_GB2312" w:hAnsi="仿宋_GB2312" w:eastAsia="仿宋_GB2312" w:cs="仿宋_GB2312"/>
          <w:kern w:val="0"/>
          <w:sz w:val="32"/>
          <w:szCs w:val="32"/>
        </w:rPr>
      </w:pPr>
      <w:r>
        <w:br w:type="page"/>
      </w:r>
    </w:p>
    <w:p w14:paraId="0F5C604B">
      <w:pPr>
        <w:pStyle w:val="143"/>
        <w:rPr>
          <w:shd w:val="clear" w:color="auto" w:fill="auto"/>
        </w:rPr>
        <w:sectPr>
          <w:footerReference r:id="rId6" w:type="default"/>
          <w:footerReference r:id="rId7" w:type="even"/>
          <w:pgSz w:w="11906" w:h="16838"/>
          <w:pgMar w:top="1440" w:right="1800" w:bottom="1440" w:left="1800" w:header="851" w:footer="992" w:gutter="0"/>
          <w:pgNumType w:start="1"/>
          <w:cols w:space="425" w:num="1"/>
          <w:docGrid w:type="lines" w:linePitch="312" w:charSpace="0"/>
        </w:sectPr>
      </w:pPr>
    </w:p>
    <w:p w14:paraId="4F5E614F">
      <w:pPr>
        <w:pStyle w:val="55"/>
        <w:spacing w:before="156" w:after="156" w:line="600" w:lineRule="atLeast"/>
        <w:ind w:left="533" w:hanging="533"/>
      </w:pPr>
      <w:bookmarkStart w:id="1" w:name="_Toc194422616"/>
      <w:r>
        <w:rPr>
          <w:rFonts w:hint="eastAsia"/>
        </w:rPr>
        <w:t>第一章  总则</w:t>
      </w:r>
      <w:bookmarkEnd w:id="1"/>
    </w:p>
    <w:p w14:paraId="72C7FCF6">
      <w:pPr>
        <w:pStyle w:val="5"/>
        <w:spacing w:before="156" w:after="156"/>
      </w:pPr>
      <w:bookmarkStart w:id="2" w:name="_Hlk484538926"/>
      <w:r>
        <w:rPr>
          <w:rFonts w:hint="eastAsia"/>
        </w:rPr>
        <w:t>规划目的</w:t>
      </w:r>
    </w:p>
    <w:p w14:paraId="7D406226">
      <w:pPr>
        <w:pStyle w:val="143"/>
        <w:rPr>
          <w:shd w:val="clear" w:color="auto" w:fill="auto"/>
        </w:rPr>
      </w:pPr>
      <w:r>
        <w:rPr>
          <w:rFonts w:hint="eastAsia"/>
          <w:shd w:val="clear" w:color="auto" w:fill="auto"/>
        </w:rPr>
        <w:t>为全面贯彻《中共中央 国务院关于建立国土空间规划体系并监督实施的若干意见》，落实《全国国土空间规划纲要（2021－2035年）》《辽宁省国土空间规划（2021－2035年）》</w:t>
      </w:r>
      <w:r>
        <w:rPr>
          <w:shd w:val="clear" w:color="auto" w:fill="auto"/>
        </w:rPr>
        <w:t>《</w:t>
      </w:r>
      <w:r>
        <w:rPr>
          <w:rFonts w:hint="eastAsia"/>
          <w:shd w:val="clear" w:color="auto" w:fill="auto"/>
        </w:rPr>
        <w:t>沈阳</w:t>
      </w:r>
      <w:r>
        <w:rPr>
          <w:shd w:val="clear" w:color="auto" w:fill="auto"/>
        </w:rPr>
        <w:t>市国土空间总体规划（</w:t>
      </w:r>
      <w:r>
        <w:rPr>
          <w:rFonts w:ascii="Times New Roman" w:hAnsi="Times New Roman"/>
          <w:shd w:val="clear" w:color="auto" w:fill="auto"/>
        </w:rPr>
        <w:t>2021</w:t>
      </w:r>
      <w:r>
        <w:rPr>
          <w:rFonts w:hint="eastAsia"/>
          <w:shd w:val="clear" w:color="auto" w:fill="auto"/>
        </w:rPr>
        <w:t>—</w:t>
      </w:r>
      <w:r>
        <w:rPr>
          <w:rFonts w:ascii="Times New Roman" w:hAnsi="Times New Roman"/>
          <w:shd w:val="clear" w:color="auto" w:fill="auto"/>
        </w:rPr>
        <w:t>2035</w:t>
      </w:r>
      <w:r>
        <w:rPr>
          <w:shd w:val="clear" w:color="auto" w:fill="auto"/>
        </w:rPr>
        <w:t>年）》</w:t>
      </w:r>
      <w:r>
        <w:rPr>
          <w:rFonts w:hint="eastAsia"/>
          <w:shd w:val="clear" w:color="auto" w:fill="auto"/>
        </w:rPr>
        <w:t>，</w:t>
      </w:r>
      <w:r>
        <w:rPr>
          <w:shd w:val="clear" w:color="auto" w:fill="auto"/>
        </w:rPr>
        <w:t>科学推进</w:t>
      </w:r>
      <w:r>
        <w:rPr>
          <w:rFonts w:hint="eastAsia"/>
          <w:shd w:val="clear" w:color="auto" w:fill="auto"/>
        </w:rPr>
        <w:t>法库</w:t>
      </w:r>
      <w:r>
        <w:rPr>
          <w:shd w:val="clear" w:color="auto" w:fill="auto"/>
        </w:rPr>
        <w:t>县国土集聚开发、分类保护和综合整治，合理配置资源和提升利用效率，形成高质量发展的国土空间开发保护新格局，实现国土空间治理体系和治理能力现代化，</w:t>
      </w:r>
      <w:r>
        <w:rPr>
          <w:rFonts w:hint="eastAsia"/>
          <w:shd w:val="clear" w:color="auto" w:fill="auto"/>
        </w:rPr>
        <w:t>根据相关法律法规和技术规范，制定本规划。</w:t>
      </w:r>
    </w:p>
    <w:p w14:paraId="2A024484">
      <w:pPr>
        <w:pStyle w:val="5"/>
        <w:spacing w:before="156" w:after="156"/>
      </w:pPr>
      <w:r>
        <w:rPr>
          <w:rFonts w:hint="eastAsia"/>
        </w:rPr>
        <w:t>规划定位</w:t>
      </w:r>
    </w:p>
    <w:p w14:paraId="340B4768">
      <w:pPr>
        <w:pStyle w:val="143"/>
        <w:rPr>
          <w:shd w:val="clear" w:color="auto" w:fill="auto"/>
        </w:rPr>
      </w:pPr>
      <w:r>
        <w:rPr>
          <w:rFonts w:hint="eastAsia"/>
          <w:shd w:val="clear" w:color="auto" w:fill="auto"/>
        </w:rPr>
        <w:t>本规划是法库县</w:t>
      </w:r>
      <w:r>
        <w:rPr>
          <w:shd w:val="clear" w:color="auto" w:fill="auto"/>
        </w:rPr>
        <w:t>面向</w:t>
      </w:r>
      <w:r>
        <w:rPr>
          <w:rFonts w:ascii="Times New Roman" w:hAnsi="Times New Roman"/>
          <w:shd w:val="clear" w:color="auto" w:fill="auto"/>
        </w:rPr>
        <w:t>2035</w:t>
      </w:r>
      <w:r>
        <w:rPr>
          <w:shd w:val="clear" w:color="auto" w:fill="auto"/>
        </w:rPr>
        <w:t>年的国土空间发展蓝图和战略部署，是统筹</w:t>
      </w:r>
      <w:r>
        <w:rPr>
          <w:rFonts w:hint="eastAsia"/>
          <w:shd w:val="clear" w:color="auto" w:fill="auto"/>
        </w:rPr>
        <w:t>法库县</w:t>
      </w:r>
      <w:r>
        <w:rPr>
          <w:shd w:val="clear" w:color="auto" w:fill="auto"/>
        </w:rPr>
        <w:t>国土空间保护</w:t>
      </w:r>
      <w:r>
        <w:rPr>
          <w:rFonts w:hint="eastAsia"/>
          <w:shd w:val="clear" w:color="auto" w:fill="auto"/>
        </w:rPr>
        <w:t>、</w:t>
      </w:r>
      <w:r>
        <w:rPr>
          <w:shd w:val="clear" w:color="auto" w:fill="auto"/>
        </w:rPr>
        <w:t>开发</w:t>
      </w:r>
      <w:r>
        <w:rPr>
          <w:rFonts w:hint="eastAsia"/>
          <w:shd w:val="clear" w:color="auto" w:fill="auto"/>
        </w:rPr>
        <w:t>、</w:t>
      </w:r>
      <w:r>
        <w:rPr>
          <w:shd w:val="clear" w:color="auto" w:fill="auto"/>
        </w:rPr>
        <w:t>利用</w:t>
      </w:r>
      <w:r>
        <w:rPr>
          <w:rFonts w:hint="eastAsia"/>
          <w:shd w:val="clear" w:color="auto" w:fill="auto"/>
        </w:rPr>
        <w:t>、</w:t>
      </w:r>
      <w:r>
        <w:rPr>
          <w:shd w:val="clear" w:color="auto" w:fill="auto"/>
        </w:rPr>
        <w:t>修复和指导各类建设的纲领性文件，是</w:t>
      </w:r>
      <w:r>
        <w:rPr>
          <w:rFonts w:hint="eastAsia"/>
          <w:shd w:val="clear" w:color="auto" w:fill="auto"/>
        </w:rPr>
        <w:t>下层次</w:t>
      </w:r>
      <w:r>
        <w:rPr>
          <w:shd w:val="clear" w:color="auto" w:fill="auto"/>
        </w:rPr>
        <w:t>国土空间总体规划、详细规划、相关专项规划和开展各类开发保护建设活动、实施国土空间用途管制的基本依据。</w:t>
      </w:r>
    </w:p>
    <w:p w14:paraId="2FBF3740">
      <w:pPr>
        <w:pStyle w:val="5"/>
        <w:spacing w:before="156" w:after="156"/>
      </w:pPr>
      <w:r>
        <w:rPr>
          <w:rFonts w:hint="eastAsia"/>
        </w:rPr>
        <w:t>总体要求</w:t>
      </w:r>
    </w:p>
    <w:bookmarkEnd w:id="2"/>
    <w:p w14:paraId="55B75D41">
      <w:pPr>
        <w:pStyle w:val="143"/>
        <w:rPr>
          <w:shd w:val="clear" w:color="auto" w:fill="auto"/>
        </w:rPr>
      </w:pPr>
      <w:r>
        <w:rPr>
          <w:rFonts w:hint="eastAsia"/>
          <w:shd w:val="clear" w:color="auto" w:fill="auto"/>
        </w:rPr>
        <w:t>坚持以习近平新时代中国特色社会主义思想为指导，牢牢把握以中国式现代化</w:t>
      </w:r>
      <w:r>
        <w:rPr>
          <w:rFonts w:hint="eastAsia"/>
          <w:shd w:val="clear" w:color="auto" w:fill="auto"/>
          <w:lang w:val="en-US" w:eastAsia="zh-CN"/>
        </w:rPr>
        <w:t>全面</w:t>
      </w:r>
      <w:r>
        <w:rPr>
          <w:rFonts w:hint="eastAsia"/>
          <w:shd w:val="clear" w:color="auto" w:fill="auto"/>
        </w:rPr>
        <w:t>推进中华民族伟大复兴的任务使命，全面贯彻落实党的二十大和二十届二中、三中全会精神，深入落实习近平总书记关于东北、辽宁振兴发展的重要讲话和指示精神，特别是总书记到辽宁、沈阳考察时的重要讲话精神，胸怀</w:t>
      </w:r>
      <w:r>
        <w:rPr>
          <w:shd w:val="clear" w:color="auto" w:fill="auto"/>
        </w:rPr>
        <w:t>“</w:t>
      </w:r>
      <w:r>
        <w:rPr>
          <w:rFonts w:hint="eastAsia"/>
          <w:shd w:val="clear" w:color="auto" w:fill="auto"/>
        </w:rPr>
        <w:t>两个大局</w:t>
      </w:r>
      <w:r>
        <w:rPr>
          <w:shd w:val="clear" w:color="auto" w:fill="auto"/>
        </w:rPr>
        <w:t>”</w:t>
      </w:r>
      <w:r>
        <w:rPr>
          <w:rFonts w:hint="eastAsia"/>
          <w:shd w:val="clear" w:color="auto" w:fill="auto"/>
        </w:rPr>
        <w:t>，心怀</w:t>
      </w:r>
      <w:r>
        <w:rPr>
          <w:shd w:val="clear" w:color="auto" w:fill="auto"/>
        </w:rPr>
        <w:t>“</w:t>
      </w:r>
      <w:r>
        <w:rPr>
          <w:rFonts w:hint="eastAsia"/>
          <w:shd w:val="clear" w:color="auto" w:fill="auto"/>
        </w:rPr>
        <w:t>国之大者</w:t>
      </w:r>
      <w:r>
        <w:rPr>
          <w:shd w:val="clear" w:color="auto" w:fill="auto"/>
        </w:rPr>
        <w:t>”</w:t>
      </w:r>
      <w:r>
        <w:rPr>
          <w:rFonts w:hint="eastAsia"/>
          <w:shd w:val="clear" w:color="auto" w:fill="auto"/>
        </w:rPr>
        <w:t>，统筹推进“五位一体”总体布局、协调推进“四个全面”战略布局。立足新发展阶段、贯彻新发展理念、融入新发展格局，坚持以人民为中心，落实东北振兴、生态文明建设和高质量发展等国家战略，</w:t>
      </w:r>
      <w:r>
        <w:rPr>
          <w:rFonts w:hint="eastAsia" w:hAnsi="微软雅黑" w:cs="宋体"/>
          <w:color w:val="000000"/>
          <w:shd w:val="clear" w:color="auto" w:fill="auto"/>
        </w:rPr>
        <w:t>锚定“两示范、两先行”目标定位，为沈阳在辽宁打造新时代“六地”中当好“排头兵”。</w:t>
      </w:r>
      <w:r>
        <w:rPr>
          <w:rFonts w:hint="eastAsia"/>
          <w:shd w:val="clear" w:color="auto" w:fill="auto"/>
        </w:rPr>
        <w:t>以第三次国土调查成果为基础，统筹安排全域国土空间开发与保护，划定落实耕地和永久基本农田、生态保护红线、城镇开发边界三条控制线，优化农业、生态、城镇等空间布局，提升城市建设品质，完善城市治理体系，全力建设实力法库、创新法库、智慧法库、美丽法库、幸福法库，实现国土空间开发保护的高质高效可持续发展。</w:t>
      </w:r>
    </w:p>
    <w:p w14:paraId="768159A1">
      <w:pPr>
        <w:pStyle w:val="5"/>
        <w:spacing w:before="156" w:after="156"/>
      </w:pPr>
      <w:r>
        <w:rPr>
          <w:rFonts w:hint="eastAsia"/>
        </w:rPr>
        <w:t>规划依据</w:t>
      </w:r>
    </w:p>
    <w:p w14:paraId="5B587F94">
      <w:pPr>
        <w:pStyle w:val="143"/>
        <w:rPr>
          <w:shd w:val="clear" w:color="auto" w:fill="auto"/>
        </w:rPr>
      </w:pPr>
      <w:r>
        <w:rPr>
          <w:shd w:val="clear" w:color="auto" w:fill="auto"/>
        </w:rPr>
        <w:t>《中华人民共和国土地管理法》《中华人民共和国城乡规划法》《中共中央 国务院关于建立国土空间规划体系并监督实施的若干意见》《中共中央办公厅 国务院办公厅关于印发〈关于在国土空间规划中统筹划定落实三条控制线的指导意见〉的通知》《中华人民共和国国民经济和社会发展第十四个五年规划和</w:t>
      </w:r>
      <w:r>
        <w:rPr>
          <w:rFonts w:ascii="Times New Roman" w:hAnsi="Times New Roman"/>
          <w:shd w:val="clear" w:color="auto" w:fill="auto"/>
        </w:rPr>
        <w:t>2035</w:t>
      </w:r>
      <w:r>
        <w:rPr>
          <w:shd w:val="clear" w:color="auto" w:fill="auto"/>
        </w:rPr>
        <w:t>年远景目标纲要》《全国国土空间规划纲要（</w:t>
      </w:r>
      <w:r>
        <w:rPr>
          <w:rFonts w:ascii="Times New Roman" w:hAnsi="Times New Roman"/>
          <w:shd w:val="clear" w:color="auto" w:fill="auto"/>
        </w:rPr>
        <w:t>2021</w:t>
      </w:r>
      <w:r>
        <w:rPr>
          <w:rFonts w:hint="eastAsia"/>
          <w:shd w:val="clear" w:color="auto" w:fill="auto"/>
        </w:rPr>
        <w:t>—</w:t>
      </w:r>
      <w:r>
        <w:rPr>
          <w:rFonts w:ascii="Times New Roman" w:hAnsi="Times New Roman"/>
          <w:shd w:val="clear" w:color="auto" w:fill="auto"/>
        </w:rPr>
        <w:t>2035</w:t>
      </w:r>
      <w:r>
        <w:rPr>
          <w:shd w:val="clear" w:color="auto" w:fill="auto"/>
        </w:rPr>
        <w:t>年）》《辽宁省国民经济和社会发展第十四个五年规划和</w:t>
      </w:r>
      <w:r>
        <w:rPr>
          <w:rFonts w:hint="eastAsia"/>
          <w:shd w:val="clear" w:color="auto" w:fill="auto"/>
        </w:rPr>
        <w:t>二</w:t>
      </w:r>
      <w:r>
        <w:rPr>
          <w:rFonts w:hint="eastAsia" w:ascii="微软雅黑" w:hAnsi="微软雅黑" w:eastAsia="微软雅黑" w:cs="微软雅黑"/>
          <w:shd w:val="clear" w:color="auto" w:fill="auto"/>
        </w:rPr>
        <w:t>〇</w:t>
      </w:r>
      <w:r>
        <w:rPr>
          <w:rFonts w:hint="eastAsia"/>
          <w:shd w:val="clear" w:color="auto" w:fill="auto"/>
        </w:rPr>
        <w:t>三五年远景目标纲要》</w:t>
      </w:r>
      <w:r>
        <w:rPr>
          <w:shd w:val="clear" w:color="auto" w:fill="auto"/>
        </w:rPr>
        <w:t>《辽宁省国土空间规划（</w:t>
      </w:r>
      <w:r>
        <w:rPr>
          <w:rFonts w:ascii="Times New Roman" w:hAnsi="Times New Roman"/>
          <w:shd w:val="clear" w:color="auto" w:fill="auto"/>
        </w:rPr>
        <w:t>2021</w:t>
      </w:r>
      <w:r>
        <w:rPr>
          <w:shd w:val="clear" w:color="auto" w:fill="auto"/>
        </w:rPr>
        <w:t>—</w:t>
      </w:r>
      <w:r>
        <w:rPr>
          <w:rFonts w:ascii="Times New Roman" w:hAnsi="Times New Roman"/>
          <w:shd w:val="clear" w:color="auto" w:fill="auto"/>
        </w:rPr>
        <w:t>2035</w:t>
      </w:r>
      <w:r>
        <w:rPr>
          <w:shd w:val="clear" w:color="auto" w:fill="auto"/>
        </w:rPr>
        <w:t>年）》《沈阳市国土空间总体规划（</w:t>
      </w:r>
      <w:r>
        <w:rPr>
          <w:rFonts w:ascii="Times New Roman" w:hAnsi="Times New Roman"/>
          <w:shd w:val="clear" w:color="auto" w:fill="auto"/>
        </w:rPr>
        <w:t>2021</w:t>
      </w:r>
      <w:r>
        <w:rPr>
          <w:rFonts w:hint="eastAsia"/>
          <w:shd w:val="clear" w:color="auto" w:fill="auto"/>
        </w:rPr>
        <w:t>—</w:t>
      </w:r>
      <w:r>
        <w:rPr>
          <w:rFonts w:ascii="Times New Roman" w:hAnsi="Times New Roman"/>
          <w:shd w:val="clear" w:color="auto" w:fill="auto"/>
        </w:rPr>
        <w:t>2035</w:t>
      </w:r>
      <w:r>
        <w:rPr>
          <w:shd w:val="clear" w:color="auto" w:fill="auto"/>
        </w:rPr>
        <w:t>年）》《沈阳市国民经济和社会发展第十四个五年规划和二</w:t>
      </w:r>
      <w:r>
        <w:rPr>
          <w:rFonts w:hint="eastAsia" w:ascii="微软雅黑" w:hAnsi="微软雅黑" w:eastAsia="微软雅黑" w:cs="微软雅黑"/>
          <w:shd w:val="clear" w:color="auto" w:fill="auto"/>
        </w:rPr>
        <w:t>〇</w:t>
      </w:r>
      <w:r>
        <w:rPr>
          <w:rFonts w:hint="eastAsia"/>
          <w:shd w:val="clear" w:color="auto" w:fill="auto"/>
        </w:rPr>
        <w:t>三五年远景目标纲要》</w:t>
      </w:r>
      <w:r>
        <w:rPr>
          <w:shd w:val="clear" w:color="auto" w:fill="auto"/>
        </w:rPr>
        <w:t>《</w:t>
      </w:r>
      <w:r>
        <w:rPr>
          <w:rFonts w:hint="eastAsia"/>
          <w:shd w:val="clear" w:color="auto" w:fill="auto"/>
        </w:rPr>
        <w:t>法库县国民经济和社会发展第十四个五年规划和二</w:t>
      </w:r>
      <w:r>
        <w:rPr>
          <w:rFonts w:hint="eastAsia" w:ascii="微软雅黑" w:hAnsi="微软雅黑" w:eastAsia="微软雅黑" w:cs="微软雅黑"/>
          <w:shd w:val="clear" w:color="auto" w:fill="auto"/>
        </w:rPr>
        <w:t>〇</w:t>
      </w:r>
      <w:r>
        <w:rPr>
          <w:rFonts w:hint="eastAsia"/>
          <w:shd w:val="clear" w:color="auto" w:fill="auto"/>
        </w:rPr>
        <w:t>三五年远景目标纲要》。</w:t>
      </w:r>
    </w:p>
    <w:p w14:paraId="6D2347F9">
      <w:pPr>
        <w:pStyle w:val="5"/>
        <w:spacing w:before="156" w:after="156"/>
      </w:pPr>
      <w:r>
        <w:rPr>
          <w:rFonts w:hint="eastAsia"/>
        </w:rPr>
        <w:t>规划范围</w:t>
      </w:r>
    </w:p>
    <w:p w14:paraId="7D8D1B48">
      <w:pPr>
        <w:pStyle w:val="143"/>
        <w:rPr>
          <w:shd w:val="clear" w:color="auto" w:fill="auto"/>
        </w:rPr>
      </w:pPr>
      <w:r>
        <w:rPr>
          <w:rFonts w:hint="eastAsia"/>
          <w:shd w:val="clear" w:color="auto" w:fill="auto"/>
        </w:rPr>
        <w:t>规划范围包括县域和中心城区两个层次。</w:t>
      </w:r>
    </w:p>
    <w:p w14:paraId="295C94DD">
      <w:pPr>
        <w:pStyle w:val="143"/>
        <w:rPr>
          <w:shd w:val="clear" w:color="auto" w:fill="auto"/>
        </w:rPr>
      </w:pPr>
      <w:r>
        <w:rPr>
          <w:rFonts w:hint="eastAsia"/>
          <w:shd w:val="clear" w:color="auto" w:fill="auto"/>
        </w:rPr>
        <w:t>县域规划范围为法库县行政辖区内全部国土空间，包括吉祥街道和龙山街道</w:t>
      </w:r>
      <w:r>
        <w:rPr>
          <w:rFonts w:hint="eastAsia" w:ascii="Times New Roman" w:hAnsi="Times New Roman"/>
          <w:shd w:val="clear" w:color="auto" w:fill="auto"/>
        </w:rPr>
        <w:t>2</w:t>
      </w:r>
      <w:r>
        <w:rPr>
          <w:rFonts w:hint="eastAsia"/>
          <w:shd w:val="clear" w:color="auto" w:fill="auto"/>
        </w:rPr>
        <w:t>个街道，十间房、依牛堡子、秀水河子等</w:t>
      </w:r>
      <w:r>
        <w:rPr>
          <w:rFonts w:hint="eastAsia" w:ascii="Times New Roman" w:hAnsi="Times New Roman"/>
          <w:shd w:val="clear" w:color="auto" w:fill="auto"/>
        </w:rPr>
        <w:t>17</w:t>
      </w:r>
      <w:r>
        <w:rPr>
          <w:rFonts w:hint="eastAsia"/>
          <w:shd w:val="clear" w:color="auto" w:fill="auto"/>
        </w:rPr>
        <w:t>个乡镇，</w:t>
      </w:r>
      <w:r>
        <w:rPr>
          <w:rFonts w:hint="eastAsia" w:ascii="Times New Roman" w:hAnsi="Times New Roman"/>
          <w:shd w:val="clear" w:color="auto" w:fill="auto"/>
        </w:rPr>
        <w:t>1</w:t>
      </w:r>
      <w:r>
        <w:rPr>
          <w:rFonts w:hint="eastAsia"/>
          <w:shd w:val="clear" w:color="auto" w:fill="auto"/>
        </w:rPr>
        <w:t>个省级开发区即法库经济技术开发区。</w:t>
      </w:r>
    </w:p>
    <w:p w14:paraId="5FC7B7ED">
      <w:pPr>
        <w:pStyle w:val="143"/>
        <w:rPr>
          <w:shd w:val="clear" w:color="auto" w:fill="auto"/>
        </w:rPr>
      </w:pPr>
      <w:r>
        <w:rPr>
          <w:shd w:val="clear" w:color="auto" w:fill="auto"/>
        </w:rPr>
        <w:t>中心城区规划范围为</w:t>
      </w:r>
      <w:r>
        <w:rPr>
          <w:rFonts w:hint="eastAsia"/>
          <w:shd w:val="clear" w:color="auto" w:fill="auto"/>
        </w:rPr>
        <w:t>以法库县城为基础，规划城市功能联系紧密、城镇空间连续紧凑的区域，面积为</w:t>
      </w:r>
      <w:r>
        <w:rPr>
          <w:rFonts w:ascii="Times New Roman" w:hAnsi="Times New Roman"/>
          <w:shd w:val="clear" w:color="auto" w:fill="auto"/>
        </w:rPr>
        <w:t>42.67</w:t>
      </w:r>
      <w:r>
        <w:rPr>
          <w:rFonts w:hint="eastAsia"/>
          <w:shd w:val="clear" w:color="auto" w:fill="auto"/>
        </w:rPr>
        <w:t>平方千米。</w:t>
      </w:r>
    </w:p>
    <w:p w14:paraId="0BE7F08B">
      <w:pPr>
        <w:pStyle w:val="5"/>
        <w:spacing w:before="156" w:after="156"/>
      </w:pPr>
      <w:r>
        <w:rPr>
          <w:rFonts w:hint="eastAsia"/>
        </w:rPr>
        <w:t>规划期限</w:t>
      </w:r>
    </w:p>
    <w:p w14:paraId="5C03B81F">
      <w:pPr>
        <w:pStyle w:val="143"/>
        <w:rPr>
          <w:shd w:val="clear" w:color="auto" w:fill="auto"/>
        </w:rPr>
      </w:pPr>
      <w:r>
        <w:rPr>
          <w:rFonts w:hint="eastAsia"/>
          <w:shd w:val="clear" w:color="auto" w:fill="auto"/>
        </w:rPr>
        <w:t>规划基期为</w:t>
      </w:r>
      <w:r>
        <w:rPr>
          <w:rFonts w:ascii="Times New Roman" w:hAnsi="Times New Roman"/>
          <w:shd w:val="clear" w:color="auto" w:fill="auto"/>
        </w:rPr>
        <w:t>2020</w:t>
      </w:r>
      <w:r>
        <w:rPr>
          <w:shd w:val="clear" w:color="auto" w:fill="auto"/>
        </w:rPr>
        <w:t>年，规划期限为</w:t>
      </w:r>
      <w:r>
        <w:rPr>
          <w:rFonts w:ascii="Times New Roman" w:hAnsi="Times New Roman"/>
          <w:shd w:val="clear" w:color="auto" w:fill="auto"/>
        </w:rPr>
        <w:t>2021</w:t>
      </w:r>
      <w:r>
        <w:rPr>
          <w:rFonts w:hint="eastAsia"/>
          <w:shd w:val="clear" w:color="auto" w:fill="auto"/>
        </w:rPr>
        <w:t>—</w:t>
      </w:r>
      <w:r>
        <w:rPr>
          <w:rFonts w:ascii="Times New Roman" w:hAnsi="Times New Roman"/>
          <w:shd w:val="clear" w:color="auto" w:fill="auto"/>
        </w:rPr>
        <w:t>2035</w:t>
      </w:r>
      <w:r>
        <w:rPr>
          <w:shd w:val="clear" w:color="auto" w:fill="auto"/>
        </w:rPr>
        <w:t>年，近期到</w:t>
      </w:r>
      <w:r>
        <w:rPr>
          <w:rFonts w:ascii="Times New Roman" w:hAnsi="Times New Roman"/>
          <w:shd w:val="clear" w:color="auto" w:fill="auto"/>
        </w:rPr>
        <w:t>2025</w:t>
      </w:r>
      <w:r>
        <w:rPr>
          <w:shd w:val="clear" w:color="auto" w:fill="auto"/>
        </w:rPr>
        <w:t>年，远景展望到</w:t>
      </w:r>
      <w:r>
        <w:rPr>
          <w:rFonts w:ascii="Times New Roman" w:hAnsi="Times New Roman"/>
          <w:shd w:val="clear" w:color="auto" w:fill="auto"/>
        </w:rPr>
        <w:t>2050</w:t>
      </w:r>
      <w:r>
        <w:rPr>
          <w:shd w:val="clear" w:color="auto" w:fill="auto"/>
        </w:rPr>
        <w:t>年</w:t>
      </w:r>
      <w:r>
        <w:rPr>
          <w:rFonts w:hint="eastAsia"/>
          <w:shd w:val="clear" w:color="auto" w:fill="auto"/>
        </w:rPr>
        <w:t>。</w:t>
      </w:r>
    </w:p>
    <w:p w14:paraId="15BB5CE0">
      <w:pPr>
        <w:pStyle w:val="5"/>
        <w:spacing w:before="156" w:after="156"/>
      </w:pPr>
      <w:r>
        <w:rPr>
          <w:rFonts w:hint="eastAsia"/>
        </w:rPr>
        <w:t>规划效力</w:t>
      </w:r>
    </w:p>
    <w:p w14:paraId="4FE6A829">
      <w:pPr>
        <w:pStyle w:val="143"/>
        <w:rPr>
          <w:shd w:val="clear" w:color="auto" w:fill="auto"/>
        </w:rPr>
      </w:pPr>
      <w:r>
        <w:rPr>
          <w:rFonts w:hint="eastAsia"/>
          <w:shd w:val="clear" w:color="auto" w:fill="auto"/>
        </w:rPr>
        <w:t>规划自辽宁省人民政府</w:t>
      </w:r>
      <w:r>
        <w:rPr>
          <w:shd w:val="clear" w:color="auto" w:fill="auto"/>
        </w:rPr>
        <w:t>批复之日起生效，由</w:t>
      </w:r>
      <w:r>
        <w:rPr>
          <w:rFonts w:hint="eastAsia"/>
          <w:shd w:val="clear" w:color="auto" w:fill="auto"/>
        </w:rPr>
        <w:t>法库县</w:t>
      </w:r>
      <w:r>
        <w:rPr>
          <w:shd w:val="clear" w:color="auto" w:fill="auto"/>
        </w:rPr>
        <w:t>人民政府组织实施，任何单位和个人不得违反和</w:t>
      </w:r>
      <w:r>
        <w:rPr>
          <w:rFonts w:hint="eastAsia"/>
          <w:shd w:val="clear" w:color="auto" w:fill="auto"/>
        </w:rPr>
        <w:t>擅自改变</w:t>
      </w:r>
      <w:r>
        <w:rPr>
          <w:shd w:val="clear" w:color="auto" w:fill="auto"/>
        </w:rPr>
        <w:t>。</w:t>
      </w:r>
      <w:r>
        <w:rPr>
          <w:rFonts w:hint="eastAsia"/>
          <w:shd w:val="clear" w:color="auto" w:fill="auto"/>
        </w:rPr>
        <w:t>因国家重大战略和重大政策调整、国家重大项目建设或行政区划调整等，确需修改本规划的，须按法定程序进行修改。</w:t>
      </w:r>
    </w:p>
    <w:p w14:paraId="7808BF79">
      <w:pPr>
        <w:pStyle w:val="3"/>
        <w:sectPr>
          <w:pgSz w:w="11906" w:h="16838"/>
          <w:pgMar w:top="1440" w:right="1800" w:bottom="1440" w:left="1800" w:header="851" w:footer="992" w:gutter="0"/>
          <w:pgNumType w:chapStyle="3"/>
          <w:cols w:space="425" w:num="1"/>
          <w:docGrid w:type="lines" w:linePitch="312" w:charSpace="0"/>
        </w:sectPr>
      </w:pPr>
    </w:p>
    <w:p w14:paraId="2430CFDF">
      <w:pPr>
        <w:pStyle w:val="55"/>
        <w:spacing w:before="156" w:after="156" w:line="600" w:lineRule="atLeast"/>
        <w:ind w:left="533" w:hanging="533"/>
        <w:rPr>
          <w:lang w:val="zh-CN"/>
        </w:rPr>
      </w:pPr>
      <w:bookmarkStart w:id="3" w:name="_Toc194422617"/>
      <w:r>
        <w:rPr>
          <w:rFonts w:hint="eastAsia"/>
          <w:lang w:val="zh-CN"/>
        </w:rPr>
        <w:t xml:space="preserve">第二章  </w:t>
      </w:r>
      <w:r>
        <w:rPr>
          <w:lang w:val="zh-CN"/>
        </w:rPr>
        <w:t>基础研判</w:t>
      </w:r>
      <w:bookmarkEnd w:id="3"/>
    </w:p>
    <w:p w14:paraId="3CE65B9E">
      <w:pPr>
        <w:pStyle w:val="3"/>
        <w:jc w:val="center"/>
        <w:rPr>
          <w:rFonts w:hint="eastAsia"/>
        </w:rPr>
      </w:pPr>
      <w:bookmarkStart w:id="4" w:name="_Toc194422618"/>
      <w:r>
        <w:rPr>
          <w:rFonts w:hint="eastAsia"/>
        </w:rPr>
        <w:t xml:space="preserve">第一节  </w:t>
      </w:r>
      <w:r>
        <w:t>现状</w:t>
      </w:r>
      <w:r>
        <w:rPr>
          <w:rFonts w:hint="eastAsia"/>
        </w:rPr>
        <w:t>特征</w:t>
      </w:r>
      <w:bookmarkEnd w:id="4"/>
    </w:p>
    <w:p w14:paraId="6C559A48">
      <w:pPr>
        <w:pStyle w:val="5"/>
        <w:spacing w:before="156" w:after="156"/>
      </w:pPr>
      <w:r>
        <w:rPr>
          <w:rFonts w:hint="eastAsia"/>
        </w:rPr>
        <w:t>现状特征</w:t>
      </w:r>
    </w:p>
    <w:p w14:paraId="2B0CACDA">
      <w:pPr>
        <w:pStyle w:val="143"/>
        <w:rPr>
          <w:shd w:val="clear" w:color="auto" w:fill="auto"/>
        </w:rPr>
      </w:pPr>
      <w:bookmarkStart w:id="5" w:name="_Toc93671137"/>
      <w:r>
        <w:rPr>
          <w:rFonts w:hint="eastAsia" w:hAnsi="黑体"/>
          <w:shd w:val="clear" w:color="auto" w:fill="auto"/>
        </w:rPr>
        <w:t>地理区位条件</w:t>
      </w:r>
      <w:bookmarkEnd w:id="5"/>
      <w:r>
        <w:rPr>
          <w:rFonts w:hint="eastAsia" w:hAnsi="黑体"/>
          <w:shd w:val="clear" w:color="auto" w:fill="auto"/>
        </w:rPr>
        <w:t>优越</w:t>
      </w:r>
      <w:r>
        <w:rPr>
          <w:rFonts w:hint="eastAsia"/>
          <w:shd w:val="clear" w:color="auto" w:fill="auto"/>
        </w:rPr>
        <w:t>。法库县位于辽宁省北部，长白山山脉与阴山山脉余脉交汇处，辽河右岸，南与母城沈阳隔辽河相通，北与康平县、昌图县、开原市接壤，东与调兵山市、铁岭县毗邻，西与新民市、彰武县相接。法库县是沈阳经济区北部发展轴的战略引擎，是沈阳“一带一路”（辽蒙欧通道）对外开放的桥头堡，是辽河生态走廊的重要城镇节点。</w:t>
      </w:r>
    </w:p>
    <w:p w14:paraId="204FE1DE">
      <w:pPr>
        <w:pStyle w:val="143"/>
        <w:rPr>
          <w:shd w:val="clear" w:color="auto" w:fill="auto"/>
        </w:rPr>
      </w:pPr>
      <w:r>
        <w:rPr>
          <w:rFonts w:hint="eastAsia" w:hAnsi="黑体"/>
          <w:shd w:val="clear" w:color="auto" w:fill="auto"/>
        </w:rPr>
        <w:t>自然资源较为丰富。</w:t>
      </w:r>
      <w:r>
        <w:rPr>
          <w:rFonts w:hint="eastAsia"/>
          <w:shd w:val="clear" w:color="auto" w:fill="auto"/>
        </w:rPr>
        <w:t>法库县地处辽河冲积平原中部，形成“三山一水六分田”的自然格局和“圣山灵水，平原和丘陵相间”的地貌特征。境内河流主要为辽河水系，辽河、秀水河、金沙河、拉马河等支流纵贯全境，并有财湖、灵山湖等中、小型水库</w:t>
      </w:r>
      <w:r>
        <w:rPr>
          <w:rFonts w:hint="eastAsia" w:ascii="Times New Roman" w:hAnsi="Times New Roman"/>
          <w:shd w:val="clear" w:color="auto" w:fill="auto"/>
        </w:rPr>
        <w:t>15</w:t>
      </w:r>
      <w:r>
        <w:rPr>
          <w:rFonts w:hint="eastAsia"/>
          <w:shd w:val="clear" w:color="auto" w:fill="auto"/>
        </w:rPr>
        <w:t>座和獾子洞等各级湿地节点，是白鹤、白头鹤、丹顶鹤和东方白鹳等候鸟的重要栖息地。</w:t>
      </w:r>
    </w:p>
    <w:p w14:paraId="3398BDBE">
      <w:pPr>
        <w:pStyle w:val="143"/>
        <w:rPr>
          <w:shd w:val="clear" w:color="auto" w:fill="auto"/>
        </w:rPr>
      </w:pPr>
      <w:r>
        <w:rPr>
          <w:rFonts w:hint="eastAsia" w:hAnsi="黑体"/>
          <w:shd w:val="clear" w:color="auto" w:fill="auto"/>
        </w:rPr>
        <w:t>产业资源优势突出。</w:t>
      </w:r>
      <w:r>
        <w:rPr>
          <w:rFonts w:hint="eastAsia"/>
          <w:shd w:val="clear" w:color="auto" w:fill="auto"/>
        </w:rPr>
        <w:t>法库县是国家商品粮基地，清朝曾是皇家牧场和贡米的重要产地。以粮食为原材料的白酒加工行业全国闻名，曾为新中国开国大典国宴用酒。法库县也是我国重要的矿产资源县，矿产资源丰富，被誉为“一类矿产资源县”“全国瓷土基地县”，具有明显的资源优势。法库县建设以发展通用航空、无人机及其配套产业为主的新兴产业基地，是国内最大低空空域航空产业基地，先后被确定为国家级通航产业综合示范区、国家级无人机驾驶航空器实训基地、首批国家级民用无人驾驶航空试验区、国家工业文化研学实践教学基地和省级旅游度假区。</w:t>
      </w:r>
    </w:p>
    <w:p w14:paraId="05B3EF6E">
      <w:pPr>
        <w:pStyle w:val="143"/>
        <w:rPr>
          <w:shd w:val="clear" w:color="auto" w:fill="auto"/>
        </w:rPr>
      </w:pPr>
      <w:r>
        <w:rPr>
          <w:rFonts w:hint="eastAsia" w:hAnsi="黑体"/>
          <w:shd w:val="clear" w:color="auto" w:fill="auto"/>
        </w:rPr>
        <w:t>历史文化源远流长。</w:t>
      </w:r>
      <w:r>
        <w:rPr>
          <w:rFonts w:hint="eastAsia"/>
          <w:shd w:val="clear" w:color="auto" w:fill="auto"/>
        </w:rPr>
        <w:t>法库县是鲜卑、契丹、女真和满蒙文明的发祥地。辽代时期城郭相望，市井相连，繁荣兴盛，境内发现辽代古城遗址</w:t>
      </w:r>
      <w:r>
        <w:rPr>
          <w:rFonts w:hint="eastAsia" w:ascii="Times New Roman" w:hAnsi="Times New Roman"/>
          <w:shd w:val="clear" w:color="auto" w:fill="auto"/>
        </w:rPr>
        <w:t>22</w:t>
      </w:r>
      <w:r>
        <w:rPr>
          <w:rFonts w:hint="eastAsia"/>
          <w:shd w:val="clear" w:color="auto" w:fill="auto"/>
        </w:rPr>
        <w:t>座，曾出过萧袍鲁、萧义等六任辽代北府宰相。清代时期逐渐演变为边门要府，占有重要经济和军事地位。“大辽福地、宰相故里、白鹤之乡、人文法库”四大文化品牌声名远播。</w:t>
      </w:r>
    </w:p>
    <w:p w14:paraId="62F4F46C">
      <w:pPr>
        <w:pStyle w:val="5"/>
        <w:spacing w:before="156" w:after="156"/>
      </w:pPr>
      <w:r>
        <w:rPr>
          <w:rFonts w:hint="eastAsia"/>
        </w:rPr>
        <w:t>双评价核心结论</w:t>
      </w:r>
    </w:p>
    <w:p w14:paraId="6A51CC8B">
      <w:pPr>
        <w:pStyle w:val="143"/>
        <w:rPr>
          <w:shd w:val="clear" w:color="auto" w:fill="auto"/>
        </w:rPr>
      </w:pPr>
      <w:r>
        <w:rPr>
          <w:rFonts w:hint="eastAsia" w:hAnsi="黑体"/>
          <w:shd w:val="clear" w:color="auto" w:fill="auto"/>
        </w:rPr>
        <w:t>生态保护重要性评价。</w:t>
      </w:r>
      <w:r>
        <w:rPr>
          <w:rFonts w:hint="eastAsia"/>
          <w:shd w:val="clear" w:color="auto" w:fill="auto"/>
        </w:rPr>
        <w:t>法库县生态功能要素较为齐全。</w:t>
      </w:r>
      <w:r>
        <w:rPr>
          <w:shd w:val="clear" w:color="auto" w:fill="auto"/>
        </w:rPr>
        <w:t>其中水源涵养、水土保持、生物多样性与防风固沙等生态系统服务功能极重要区和重要区主要分布在</w:t>
      </w:r>
      <w:r>
        <w:rPr>
          <w:rFonts w:hint="eastAsia"/>
          <w:shd w:val="clear" w:color="auto" w:fill="auto"/>
        </w:rPr>
        <w:t>獾子洞水库湿地</w:t>
      </w:r>
      <w:r>
        <w:rPr>
          <w:shd w:val="clear" w:color="auto" w:fill="auto"/>
        </w:rPr>
        <w:t>，以及</w:t>
      </w:r>
      <w:r>
        <w:rPr>
          <w:rFonts w:hint="eastAsia"/>
          <w:shd w:val="clear" w:color="auto" w:fill="auto"/>
        </w:rPr>
        <w:t>巴尔虎山南部、五龙山</w:t>
      </w:r>
      <w:r>
        <w:rPr>
          <w:shd w:val="clear" w:color="auto" w:fill="auto"/>
        </w:rPr>
        <w:t>等山区；水土流失、土地沙化等生态脆弱性极重要区和重要区</w:t>
      </w:r>
      <w:r>
        <w:rPr>
          <w:rFonts w:hint="eastAsia"/>
          <w:shd w:val="clear" w:color="auto" w:fill="auto"/>
        </w:rPr>
        <w:t>零散</w:t>
      </w:r>
      <w:r>
        <w:rPr>
          <w:shd w:val="clear" w:color="auto" w:fill="auto"/>
        </w:rPr>
        <w:t>分布在</w:t>
      </w:r>
      <w:r>
        <w:rPr>
          <w:rFonts w:hint="eastAsia"/>
          <w:shd w:val="clear" w:color="auto" w:fill="auto"/>
        </w:rPr>
        <w:t>县域东、西部及山区周边等地区</w:t>
      </w:r>
      <w:r>
        <w:rPr>
          <w:shd w:val="clear" w:color="auto" w:fill="auto"/>
        </w:rPr>
        <w:t>。</w:t>
      </w:r>
    </w:p>
    <w:p w14:paraId="5F20CD41">
      <w:pPr>
        <w:pStyle w:val="143"/>
        <w:rPr>
          <w:shd w:val="clear" w:color="auto" w:fill="auto"/>
        </w:rPr>
      </w:pPr>
      <w:r>
        <w:rPr>
          <w:rFonts w:hint="eastAsia"/>
          <w:shd w:val="clear" w:color="auto" w:fill="auto"/>
        </w:rPr>
        <w:t>农业生产适宜性评价。法库县耕地质量以中等地为主。区域内大部分为农业生产</w:t>
      </w:r>
      <w:r>
        <w:rPr>
          <w:shd w:val="clear" w:color="auto" w:fill="auto"/>
        </w:rPr>
        <w:t>较</w:t>
      </w:r>
      <w:r>
        <w:rPr>
          <w:rFonts w:hint="eastAsia"/>
          <w:shd w:val="clear" w:color="auto" w:fill="auto"/>
        </w:rPr>
        <w:t>适宜区，农业生产一般适宜区零散分布在县域东、西部及山区周边地区</w:t>
      </w:r>
      <w:r>
        <w:rPr>
          <w:shd w:val="clear" w:color="auto" w:fill="auto"/>
        </w:rPr>
        <w:t>。</w:t>
      </w:r>
    </w:p>
    <w:p w14:paraId="086F31E0">
      <w:pPr>
        <w:pStyle w:val="143"/>
        <w:rPr>
          <w:shd w:val="clear" w:color="auto" w:fill="auto"/>
        </w:rPr>
      </w:pPr>
      <w:r>
        <w:rPr>
          <w:rFonts w:hint="eastAsia"/>
          <w:shd w:val="clear" w:color="auto" w:fill="auto"/>
        </w:rPr>
        <w:t>城镇发展适宜性评价。法库县城镇建设拓展空间具有一定潜力。城镇建设不适宜区在生态保护极重要区外，</w:t>
      </w:r>
      <w:r>
        <w:rPr>
          <w:shd w:val="clear" w:color="auto" w:fill="auto"/>
        </w:rPr>
        <w:t>主要集中分布在</w:t>
      </w:r>
      <w:r>
        <w:rPr>
          <w:rFonts w:hint="eastAsia"/>
          <w:shd w:val="clear" w:color="auto" w:fill="auto"/>
        </w:rPr>
        <w:t>东部地质灾害高易发区，零散分布在山区周边地区，其余为城市建设适宜区</w:t>
      </w:r>
      <w:r>
        <w:rPr>
          <w:shd w:val="clear" w:color="auto" w:fill="auto"/>
        </w:rPr>
        <w:t>。</w:t>
      </w:r>
    </w:p>
    <w:p w14:paraId="2674A877">
      <w:pPr>
        <w:pStyle w:val="3"/>
        <w:jc w:val="center"/>
      </w:pPr>
      <w:bookmarkStart w:id="6" w:name="_Toc194422619"/>
      <w:r>
        <w:rPr>
          <w:rFonts w:hint="eastAsia"/>
        </w:rPr>
        <w:t>第二节  历史使命</w:t>
      </w:r>
      <w:bookmarkEnd w:id="6"/>
    </w:p>
    <w:p w14:paraId="16D4C346">
      <w:pPr>
        <w:pStyle w:val="5"/>
        <w:spacing w:before="156" w:after="156"/>
      </w:pPr>
      <w:r>
        <w:t>历史使命</w:t>
      </w:r>
    </w:p>
    <w:p w14:paraId="7B541337">
      <w:pPr>
        <w:pStyle w:val="143"/>
        <w:rPr>
          <w:shd w:val="clear" w:color="auto" w:fill="auto"/>
        </w:rPr>
      </w:pPr>
      <w:r>
        <w:rPr>
          <w:rFonts w:hint="eastAsia" w:ascii="黑体" w:hAnsi="黑体"/>
          <w:shd w:val="clear" w:color="auto" w:fill="auto"/>
        </w:rPr>
        <w:t>保障国家粮食安全。</w:t>
      </w:r>
      <w:r>
        <w:rPr>
          <w:shd w:val="clear" w:color="auto" w:fill="auto"/>
        </w:rPr>
        <w:t>仓廪实则天下安</w:t>
      </w:r>
      <w:r>
        <w:rPr>
          <w:rFonts w:hint="eastAsia"/>
          <w:shd w:val="clear" w:color="auto" w:fill="auto"/>
        </w:rPr>
        <w:t>，落实“藏粮于地、藏粮于技”战略，法库县作为国家商品粮基地，担负着保护黑土地和长期稳定利用耕地，</w:t>
      </w:r>
      <w:r>
        <w:rPr>
          <w:shd w:val="clear" w:color="auto" w:fill="auto"/>
        </w:rPr>
        <w:t>稳定提升粮食产能、保障粮食安全</w:t>
      </w:r>
      <w:r>
        <w:rPr>
          <w:rFonts w:hint="eastAsia"/>
          <w:shd w:val="clear" w:color="auto" w:fill="auto"/>
        </w:rPr>
        <w:t>，建设辽宁高品质“米袋子”、沈阳高品质“菜篮子”“果盘子”“奶瓶子”“肉案子”的重要使命。</w:t>
      </w:r>
    </w:p>
    <w:p w14:paraId="63722D6C">
      <w:pPr>
        <w:pStyle w:val="143"/>
        <w:rPr>
          <w:shd w:val="clear" w:color="auto" w:fill="auto"/>
        </w:rPr>
      </w:pPr>
      <w:r>
        <w:rPr>
          <w:rFonts w:hint="eastAsia" w:ascii="黑体" w:hAnsi="黑体"/>
          <w:shd w:val="clear" w:color="auto" w:fill="auto"/>
        </w:rPr>
        <w:t>助力城市生态品质建设。</w:t>
      </w:r>
      <w:r>
        <w:rPr>
          <w:rFonts w:hint="eastAsia"/>
          <w:shd w:val="clear" w:color="auto" w:fill="auto"/>
        </w:rPr>
        <w:t>生态安全是习近平总书记赋予东北地区的重要政治使命，加强环境保护与生态修复，构建全域生态保护格局，需进一步治理</w:t>
      </w:r>
      <w:r>
        <w:rPr>
          <w:rFonts w:hint="eastAsia"/>
          <w:bCs/>
          <w:shd w:val="clear" w:color="auto" w:fill="auto"/>
        </w:rPr>
        <w:t>法库县</w:t>
      </w:r>
      <w:r>
        <w:rPr>
          <w:rFonts w:hint="eastAsia"/>
          <w:shd w:val="clear" w:color="auto" w:fill="auto"/>
        </w:rPr>
        <w:t>西北部剥蚀丘陵地区水土流失，统筹推进小流域治理工程，改善生态环境质量，提升生态系统质量和稳定性，建设沈阳北部生态涵养区，把绿色转型作为推动高质量发展的重要途径，打造青山、碧水、蓝天、净土的高品质生活环境。</w:t>
      </w:r>
    </w:p>
    <w:p w14:paraId="2E457F99">
      <w:pPr>
        <w:pStyle w:val="143"/>
        <w:rPr>
          <w:rFonts w:hAnsi="Calibri"/>
          <w:shd w:val="clear" w:color="auto" w:fill="auto"/>
        </w:rPr>
      </w:pPr>
      <w:r>
        <w:rPr>
          <w:rFonts w:hint="eastAsia" w:ascii="黑体" w:hAnsi="黑体"/>
          <w:shd w:val="clear" w:color="auto" w:fill="auto"/>
        </w:rPr>
        <w:t>助力推动</w:t>
      </w:r>
      <w:r>
        <w:rPr>
          <w:rFonts w:hint="eastAsia" w:hAnsi="仿宋" w:cs="Times New Roman"/>
        </w:rPr>
        <w:t>新时代沈阳全面振兴实现新突破，全面提升东北亚国际化中心城市建设水平，</w:t>
      </w:r>
      <w:r>
        <w:rPr>
          <w:rFonts w:hint="eastAsia"/>
          <w:shd w:val="clear" w:color="auto" w:fill="auto"/>
        </w:rPr>
        <w:t>要求法库县充分拓展自身优势，着力提升区域联通能力、产业承载能力和多元保障能力，发展东湖新城和通航产业核心板块，为多元文化、乡村旅游、文创农业提供新的空间载体，同时通航产业板块也是沈阳建设国际性综合交通枢纽城市中航空枢纽网络建设的关键环节。</w:t>
      </w:r>
    </w:p>
    <w:p w14:paraId="3B3CD19F">
      <w:pPr>
        <w:pStyle w:val="143"/>
        <w:rPr>
          <w:shd w:val="clear" w:color="auto" w:fill="auto"/>
        </w:rPr>
      </w:pPr>
      <w:r>
        <w:rPr>
          <w:rFonts w:hint="eastAsia"/>
          <w:shd w:val="clear" w:color="auto" w:fill="auto"/>
        </w:rPr>
        <w:t>乡村振兴历史使命。新时代</w:t>
      </w:r>
      <w:r>
        <w:rPr>
          <w:rFonts w:ascii="Arial" w:hAnsi="Arial" w:cs="Arial"/>
          <w:shd w:val="clear" w:color="auto" w:fill="auto"/>
        </w:rPr>
        <w:t>以县城为重要载体，协同推进新型城镇化和乡村振兴，</w:t>
      </w:r>
      <w:r>
        <w:rPr>
          <w:rFonts w:hint="eastAsia"/>
          <w:shd w:val="clear" w:color="auto" w:fill="auto"/>
        </w:rPr>
        <w:t>要求法库县顺应县城人口流动变化趋势，推进城乡融合发展，发挥县城连接城市、服务乡村作用，优化城镇、产业、基础设施和公共服务布局，增强对乡村的辐射带动能力，通过有机更新改善城乡人居环境，为全面推进乡村振兴、实现共同富裕提供空间保障。</w:t>
      </w:r>
    </w:p>
    <w:p w14:paraId="383A0FD1">
      <w:pPr>
        <w:pStyle w:val="55"/>
        <w:spacing w:before="156" w:after="156"/>
        <w:ind w:left="533" w:hanging="533"/>
        <w:sectPr>
          <w:pgSz w:w="11906" w:h="16838"/>
          <w:pgMar w:top="1440" w:right="1800" w:bottom="1440" w:left="1800" w:header="851" w:footer="992" w:gutter="0"/>
          <w:pgNumType w:chapStyle="3"/>
          <w:cols w:space="425" w:num="1"/>
          <w:docGrid w:type="lines" w:linePitch="312" w:charSpace="0"/>
        </w:sectPr>
      </w:pPr>
    </w:p>
    <w:p w14:paraId="3F436DDD">
      <w:pPr>
        <w:pStyle w:val="55"/>
        <w:spacing w:before="156" w:after="156" w:line="600" w:lineRule="atLeast"/>
        <w:ind w:left="533" w:hanging="533"/>
        <w:rPr>
          <w:lang w:val="zh-CN"/>
        </w:rPr>
      </w:pPr>
      <w:bookmarkStart w:id="7" w:name="_Toc194422620"/>
      <w:r>
        <w:rPr>
          <w:rFonts w:hint="eastAsia"/>
          <w:lang w:val="zh-CN"/>
        </w:rPr>
        <w:t xml:space="preserve">第三章  </w:t>
      </w:r>
      <w:r>
        <w:rPr>
          <w:lang w:val="zh-CN"/>
        </w:rPr>
        <w:t>城市性质和目标战略</w:t>
      </w:r>
      <w:bookmarkEnd w:id="7"/>
    </w:p>
    <w:p w14:paraId="10EAADBC">
      <w:pPr>
        <w:pStyle w:val="5"/>
        <w:spacing w:before="156" w:after="156"/>
      </w:pPr>
      <w:r>
        <w:rPr>
          <w:rFonts w:hint="eastAsia"/>
        </w:rPr>
        <w:t>城市性质和核心功能定位</w:t>
      </w:r>
    </w:p>
    <w:p w14:paraId="1617C8F6">
      <w:pPr>
        <w:pStyle w:val="143"/>
      </w:pPr>
      <w:r>
        <w:rPr>
          <w:rFonts w:hint="eastAsia"/>
        </w:rPr>
        <w:t>法库县是全国重要的通用航空产业基地、东北地区新材料产业基地、全省现代农业产业基地、独具特色的文化休闲之城。</w:t>
      </w:r>
    </w:p>
    <w:p w14:paraId="298539AB">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全国重要的通用航空产业基地。把</w:t>
      </w:r>
      <w:r>
        <w:rPr>
          <w:rFonts w:hint="eastAsia"/>
          <w:bCs/>
          <w:shd w:val="clear" w:color="auto" w:fill="auto"/>
        </w:rPr>
        <w:t>法库县</w:t>
      </w:r>
      <w:r>
        <w:rPr>
          <w:rStyle w:val="61"/>
          <w:rFonts w:hint="eastAsia" w:ascii="仿宋_GB2312" w:hAnsi="仿宋_GB2312" w:cs="仿宋_GB2312"/>
          <w:color w:val="auto"/>
          <w:shd w:val="clear" w:color="auto" w:fill="auto"/>
        </w:rPr>
        <w:t>建设成为国家民用航空产业布局的重要支撑，推进沈阳国家通用航空产业综合示范区建设，促进沈阳通用航空产业加快发展。充分发挥国家级通航产业综合示范区、</w:t>
      </w:r>
      <w:r>
        <w:rPr>
          <w:rFonts w:hint="eastAsia"/>
          <w:shd w:val="clear" w:color="auto" w:fill="auto"/>
        </w:rPr>
        <w:t>国家级无人机驾驶航空器实训基地</w:t>
      </w:r>
      <w:r>
        <w:rPr>
          <w:rStyle w:val="61"/>
          <w:rFonts w:hint="eastAsia" w:ascii="仿宋_GB2312" w:hAnsi="仿宋_GB2312" w:cs="仿宋_GB2312"/>
          <w:color w:val="auto"/>
          <w:shd w:val="clear" w:color="auto" w:fill="auto"/>
        </w:rPr>
        <w:t>等创新引领作用，以发展通用航空整机研发制造、通航运营和培训为主，延伸发展通航旅游、通航展览、通航贸易、通航服务、中小型通用飞机整机制造和无人机研发制造等产业，推动运动飞行、运营培训、飞行体验等通航服务业发展，建设成为大型、综合性通用航空产业基地。</w:t>
      </w:r>
    </w:p>
    <w:p w14:paraId="770226B7">
      <w:pPr>
        <w:pStyle w:val="143"/>
        <w:rPr>
          <w:rStyle w:val="61"/>
          <w:rFonts w:ascii="仿宋_GB2312" w:hAnsi="宋体" w:cs="仿宋_GB2312"/>
          <w:shd w:val="clear" w:color="auto" w:fill="auto"/>
        </w:rPr>
      </w:pPr>
      <w:r>
        <w:rPr>
          <w:rStyle w:val="61"/>
          <w:rFonts w:hint="eastAsia" w:ascii="仿宋_GB2312" w:hAnsi="仿宋_GB2312" w:cs="仿宋_GB2312"/>
          <w:color w:val="auto"/>
          <w:shd w:val="clear" w:color="auto" w:fill="auto"/>
        </w:rPr>
        <w:t>东北地区</w:t>
      </w:r>
      <w:r>
        <w:rPr>
          <w:rStyle w:val="61"/>
          <w:rFonts w:ascii="仿宋_GB2312" w:hAnsi="仿宋_GB2312" w:cs="仿宋_GB2312"/>
          <w:color w:val="auto"/>
          <w:shd w:val="clear" w:color="auto" w:fill="auto"/>
        </w:rPr>
        <w:t>新</w:t>
      </w:r>
      <w:r>
        <w:rPr>
          <w:rStyle w:val="61"/>
          <w:rFonts w:hint="eastAsia" w:ascii="仿宋_GB2312" w:hAnsi="仿宋_GB2312" w:cs="仿宋_GB2312"/>
          <w:color w:val="auto"/>
          <w:shd w:val="clear" w:color="auto" w:fill="auto"/>
        </w:rPr>
        <w:t>材料</w:t>
      </w:r>
      <w:r>
        <w:rPr>
          <w:rStyle w:val="61"/>
          <w:rFonts w:ascii="仿宋_GB2312" w:hAnsi="仿宋_GB2312" w:cs="仿宋_GB2312"/>
          <w:color w:val="auto"/>
          <w:shd w:val="clear" w:color="auto" w:fill="auto"/>
        </w:rPr>
        <w:t>产业基地</w:t>
      </w:r>
      <w:r>
        <w:rPr>
          <w:rStyle w:val="61"/>
          <w:rFonts w:hint="eastAsia" w:ascii="仿宋_GB2312" w:hAnsi="仿宋_GB2312" w:cs="仿宋_GB2312"/>
          <w:color w:val="auto"/>
          <w:shd w:val="clear" w:color="auto" w:fill="auto"/>
        </w:rPr>
        <w:t>。巩固</w:t>
      </w:r>
      <w:r>
        <w:rPr>
          <w:rFonts w:hint="eastAsia"/>
          <w:bCs/>
          <w:color w:val="auto"/>
          <w:shd w:val="clear" w:color="auto" w:fill="auto"/>
        </w:rPr>
        <w:t>法库县</w:t>
      </w:r>
      <w:r>
        <w:rPr>
          <w:rStyle w:val="61"/>
          <w:rFonts w:hint="eastAsia" w:ascii="仿宋_GB2312" w:hAnsi="仿宋_GB2312" w:cs="仿宋_GB2312"/>
          <w:color w:val="auto"/>
          <w:shd w:val="clear" w:color="auto" w:fill="auto"/>
        </w:rPr>
        <w:t>陶瓷建材产业在东北地区龙头地位的基础，充分发挥资源禀赋的比较优势，依托</w:t>
      </w:r>
      <w:r>
        <w:rPr>
          <w:rStyle w:val="61"/>
          <w:rFonts w:ascii="Times New Roman" w:hAnsi="Times New Roman" w:cs="仿宋_GB2312"/>
          <w:color w:val="auto"/>
          <w:shd w:val="clear" w:color="auto" w:fill="auto"/>
        </w:rPr>
        <w:t>9</w:t>
      </w:r>
      <w:r>
        <w:rPr>
          <w:rStyle w:val="61"/>
          <w:rFonts w:hint="eastAsia" w:ascii="仿宋_GB2312" w:hAnsi="仿宋_GB2312" w:cs="仿宋_GB2312"/>
          <w:color w:val="auto"/>
          <w:shd w:val="clear" w:color="auto" w:fill="auto"/>
        </w:rPr>
        <w:t>种已探明储量的主要矿产，培育和发展先进无机非金属材料产业，大力发展以耐火材料等为代表的传统无机非金属材料产品，积极发展以先进陶瓷、</w:t>
      </w:r>
      <w:r>
        <w:fldChar w:fldCharType="begin"/>
      </w:r>
      <w:r>
        <w:instrText xml:space="preserve"> HYPERLINK "https://baike.baidu.com/item/%E9%9D%9E%E6%99%B6%E6%80%81%E6%9D%90%E6%96%99" \t "https://baike.baidu.com/item/_blank" </w:instrText>
      </w:r>
      <w:r>
        <w:fldChar w:fldCharType="separate"/>
      </w:r>
      <w:r>
        <w:rPr>
          <w:rStyle w:val="61"/>
          <w:rFonts w:hint="eastAsia" w:ascii="仿宋_GB2312" w:hAnsi="仿宋_GB2312" w:cs="仿宋_GB2312"/>
          <w:color w:val="auto"/>
          <w:shd w:val="clear" w:color="auto" w:fill="auto"/>
        </w:rPr>
        <w:t>非晶态材料</w:t>
      </w:r>
      <w:r>
        <w:rPr>
          <w:rStyle w:val="61"/>
          <w:rFonts w:hint="eastAsia" w:ascii="仿宋_GB2312" w:hAnsi="仿宋_GB2312" w:cs="仿宋_GB2312"/>
          <w:color w:val="auto"/>
          <w:shd w:val="clear" w:color="auto" w:fill="auto"/>
        </w:rPr>
        <w:fldChar w:fldCharType="end"/>
      </w:r>
      <w:r>
        <w:rPr>
          <w:rStyle w:val="61"/>
          <w:rFonts w:hint="eastAsia" w:ascii="仿宋_GB2312" w:hAnsi="仿宋_GB2312" w:cs="仿宋_GB2312"/>
          <w:color w:val="auto"/>
          <w:shd w:val="clear" w:color="auto" w:fill="auto"/>
        </w:rPr>
        <w:t>、无机涂层、无机纤维为代表的新型无机非金属材料产品，坚持高端化、现代化发展方向，为现代国防和</w:t>
      </w:r>
      <w:r>
        <w:fldChar w:fldCharType="begin"/>
      </w:r>
      <w:r>
        <w:instrText xml:space="preserve"> HYPERLINK "https://baike.baidu.com/item/%E7%94%9F%E7%89%A9%E5%8C%BB%E5%AD%A6" \t "https://baike.baidu.com/item/_blank" </w:instrText>
      </w:r>
      <w:r>
        <w:fldChar w:fldCharType="separate"/>
      </w:r>
      <w:r>
        <w:rPr>
          <w:rStyle w:val="61"/>
          <w:rFonts w:hint="eastAsia" w:ascii="仿宋_GB2312" w:hAnsi="仿宋_GB2312" w:cs="仿宋_GB2312"/>
          <w:color w:val="auto"/>
          <w:shd w:val="clear" w:color="auto" w:fill="auto"/>
        </w:rPr>
        <w:t>生物医学</w:t>
      </w:r>
      <w:r>
        <w:rPr>
          <w:rStyle w:val="61"/>
          <w:rFonts w:hint="eastAsia" w:ascii="仿宋_GB2312" w:hAnsi="仿宋_GB2312" w:cs="仿宋_GB2312"/>
          <w:color w:val="auto"/>
          <w:shd w:val="clear" w:color="auto" w:fill="auto"/>
        </w:rPr>
        <w:fldChar w:fldCharType="end"/>
      </w:r>
      <w:r>
        <w:rPr>
          <w:rStyle w:val="61"/>
          <w:rFonts w:hint="eastAsia" w:ascii="仿宋_GB2312" w:hAnsi="仿宋_GB2312" w:cs="仿宋_GB2312"/>
          <w:color w:val="auto"/>
          <w:shd w:val="clear" w:color="auto" w:fill="auto"/>
        </w:rPr>
        <w:t>等新技术、新产业提供具有特殊性能和用途的材料，将</w:t>
      </w:r>
      <w:r>
        <w:rPr>
          <w:rFonts w:hint="eastAsia"/>
          <w:bCs/>
          <w:color w:val="auto"/>
          <w:shd w:val="clear" w:color="auto" w:fill="auto"/>
        </w:rPr>
        <w:t>法库县</w:t>
      </w:r>
      <w:r>
        <w:rPr>
          <w:rStyle w:val="61"/>
          <w:rFonts w:hint="eastAsia" w:ascii="仿宋_GB2312" w:hAnsi="仿宋_GB2312" w:cs="仿宋_GB2312"/>
          <w:color w:val="auto"/>
          <w:shd w:val="clear" w:color="auto" w:fill="auto"/>
        </w:rPr>
        <w:t>打造成为国内领先的</w:t>
      </w:r>
      <w:r>
        <w:rPr>
          <w:rStyle w:val="61"/>
          <w:rFonts w:ascii="仿宋_GB2312" w:hAnsi="仿宋_GB2312" w:cs="仿宋_GB2312"/>
          <w:color w:val="auto"/>
          <w:shd w:val="clear" w:color="auto" w:fill="auto"/>
        </w:rPr>
        <w:t>新</w:t>
      </w:r>
      <w:r>
        <w:rPr>
          <w:rStyle w:val="61"/>
          <w:rFonts w:hint="eastAsia" w:ascii="仿宋_GB2312" w:hAnsi="仿宋_GB2312" w:cs="仿宋_GB2312"/>
          <w:color w:val="auto"/>
          <w:shd w:val="clear" w:color="auto" w:fill="auto"/>
        </w:rPr>
        <w:t>材料全产业链基地。</w:t>
      </w:r>
    </w:p>
    <w:p w14:paraId="28943344">
      <w:pPr>
        <w:pStyle w:val="143"/>
        <w:rPr>
          <w:rFonts w:hAnsi="宋体"/>
          <w:shd w:val="clear" w:color="auto" w:fill="auto"/>
        </w:rPr>
      </w:pPr>
      <w:r>
        <w:rPr>
          <w:rStyle w:val="61"/>
          <w:rFonts w:hint="eastAsia" w:ascii="仿宋_GB2312" w:hAnsi="仿宋_GB2312" w:cs="仿宋_GB2312"/>
          <w:color w:val="auto"/>
          <w:shd w:val="clear" w:color="auto" w:fill="auto"/>
        </w:rPr>
        <w:t>全省现代农业产业基地。落实“藏粮于地、藏粮于技”战略及永久基本农田特殊保护制度，扛牢粮食安全责任，优化粮食生产区域布局，推进粮食生产核心区建设，保障粮食安全，为建设东北地区国家粮食战略基地做好空间保障。完善农业发展格局，谋划以“专业村”“中心镇”和“产业园”为支撑和引领的农业发展路径，建设辽宁高品质“米袋子”、沈阳高品质“菜篮子”“果盘子”“奶瓶子”“肉案子”。</w:t>
      </w:r>
    </w:p>
    <w:p w14:paraId="587F8A0C">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独具特色的文化休闲之城。建设文化气息浓厚、服务功能完善、基础设施健全的现代化高品质的东湖新城核心区。深入推进服务业集聚区建设，推动商贸流通等生活性服务业向精细化高品质转变，加快建成空间布局合理、产业发展明晰、功能特色鲜明、辐射带动力强、资源环境节约的省级服务业集聚区。做优文化旅游产业，形成以辽文化为龙头，以生态旅游为核心，以低空旅游为引爆点，以民族民俗文化为特色，以农业休闲、节庆赛事、体育旅游等为辅助的发展格局，推进全域文体旅产业发展。将</w:t>
      </w:r>
      <w:r>
        <w:rPr>
          <w:rFonts w:hint="eastAsia"/>
          <w:bCs/>
          <w:shd w:val="clear" w:color="auto" w:fill="auto"/>
        </w:rPr>
        <w:t>法库县</w:t>
      </w:r>
      <w:r>
        <w:rPr>
          <w:rStyle w:val="61"/>
          <w:rFonts w:hint="eastAsia" w:ascii="仿宋_GB2312" w:hAnsi="仿宋_GB2312" w:cs="仿宋_GB2312"/>
          <w:color w:val="auto"/>
          <w:shd w:val="clear" w:color="auto" w:fill="auto"/>
        </w:rPr>
        <w:t>建设成为沈阳市创建东北现代服务业中心、国家消费中心城市等目标下的重要空间。</w:t>
      </w:r>
    </w:p>
    <w:p w14:paraId="2FDFE01A">
      <w:pPr>
        <w:pStyle w:val="5"/>
        <w:spacing w:before="156" w:after="156"/>
      </w:pPr>
      <w:r>
        <w:rPr>
          <w:rFonts w:hint="eastAsia"/>
        </w:rPr>
        <w:t>规划目标</w:t>
      </w:r>
    </w:p>
    <w:p w14:paraId="3AA514F2">
      <w:pPr>
        <w:pStyle w:val="143"/>
        <w:rPr>
          <w:shd w:val="clear" w:color="auto" w:fill="auto"/>
        </w:rPr>
      </w:pPr>
      <w:r>
        <w:rPr>
          <w:rFonts w:ascii="Times New Roman" w:hAnsi="Times New Roman"/>
          <w:shd w:val="clear" w:color="auto" w:fill="auto"/>
        </w:rPr>
        <w:t>202</w:t>
      </w:r>
      <w:r>
        <w:rPr>
          <w:rFonts w:hint="eastAsia" w:ascii="Times New Roman" w:hAnsi="Times New Roman"/>
          <w:shd w:val="clear" w:color="auto" w:fill="auto"/>
        </w:rPr>
        <w:t>5</w:t>
      </w:r>
      <w:r>
        <w:rPr>
          <w:shd w:val="clear" w:color="auto" w:fill="auto"/>
        </w:rPr>
        <w:t>年（近期）规划目标。社会主义现代化强县建设取得重要进展。耕地得到有效保护，规模保持稳定，质量逐步提升；生态保护修复取得成效，水资源保障能力增强，自然资源利用效率提高；空间发展格局不断优化，新型城镇化取得突破，中心城区、</w:t>
      </w:r>
      <w:r>
        <w:rPr>
          <w:rFonts w:hint="eastAsia"/>
          <w:shd w:val="clear" w:color="auto" w:fill="auto"/>
        </w:rPr>
        <w:t>重点镇</w:t>
      </w:r>
      <w:r>
        <w:rPr>
          <w:shd w:val="clear" w:color="auto" w:fill="auto"/>
        </w:rPr>
        <w:t>能级提升，辐射带动作用显著增强</w:t>
      </w:r>
      <w:r>
        <w:rPr>
          <w:rFonts w:hint="eastAsia"/>
          <w:shd w:val="clear" w:color="auto" w:fill="auto"/>
        </w:rPr>
        <w:t>。</w:t>
      </w:r>
      <w:r>
        <w:rPr>
          <w:shd w:val="clear" w:color="auto" w:fill="auto"/>
        </w:rPr>
        <w:t>基本公共服务更加健全，乡村振兴全面推进。现代化经济体系建设取得重大进展，陶瓷建材、通用航空、农产品深加工三大主导产业实现高质量产业集群发展。文体旅发展新格局基本形成，历史文化资源得到系统保护。</w:t>
      </w:r>
    </w:p>
    <w:p w14:paraId="6A215709">
      <w:pPr>
        <w:pStyle w:val="143"/>
        <w:rPr>
          <w:shd w:val="clear" w:color="auto" w:fill="auto"/>
        </w:rPr>
      </w:pPr>
      <w:r>
        <w:rPr>
          <w:rFonts w:ascii="Times New Roman" w:hAnsi="Times New Roman"/>
          <w:shd w:val="clear" w:color="auto" w:fill="auto"/>
        </w:rPr>
        <w:t>2035</w:t>
      </w:r>
      <w:r>
        <w:rPr>
          <w:shd w:val="clear" w:color="auto" w:fill="auto"/>
        </w:rPr>
        <w:t>年规划目标</w:t>
      </w:r>
      <w:r>
        <w:rPr>
          <w:rFonts w:hint="eastAsia"/>
          <w:shd w:val="clear" w:color="auto" w:fill="auto"/>
        </w:rPr>
        <w:t>。综合经济实力和生态系统碳汇能力大幅跃升，生态安全屏障更加巩固。农业空间质量全面提升，粮食生产得到有力保障。新型工业化、信息化、城镇化、农业现代化基本实现，现代产业体系、新型城镇体系、基础设施体系全面建成，文化软实力显著增强，人民生活更加美好，共同富裕取得实质性进展。</w:t>
      </w:r>
    </w:p>
    <w:p w14:paraId="1C14ED48">
      <w:pPr>
        <w:pStyle w:val="143"/>
        <w:rPr>
          <w:shd w:val="clear" w:color="auto" w:fill="auto"/>
        </w:rPr>
      </w:pPr>
      <w:r>
        <w:rPr>
          <w:rFonts w:ascii="Times New Roman" w:hAnsi="Times New Roman"/>
          <w:shd w:val="clear" w:color="auto" w:fill="auto"/>
        </w:rPr>
        <w:t>20</w:t>
      </w:r>
      <w:r>
        <w:rPr>
          <w:rFonts w:hint="eastAsia" w:ascii="Times New Roman" w:hAnsi="Times New Roman"/>
          <w:shd w:val="clear" w:color="auto" w:fill="auto"/>
        </w:rPr>
        <w:t>50</w:t>
      </w:r>
      <w:r>
        <w:rPr>
          <w:shd w:val="clear" w:color="auto" w:fill="auto"/>
        </w:rPr>
        <w:t>年规划</w:t>
      </w:r>
      <w:r>
        <w:rPr>
          <w:rFonts w:hint="eastAsia"/>
          <w:shd w:val="clear" w:color="auto" w:fill="auto"/>
        </w:rPr>
        <w:t>愿景。</w:t>
      </w:r>
      <w:r>
        <w:rPr>
          <w:rStyle w:val="61"/>
          <w:rFonts w:hint="eastAsia" w:ascii="仿宋_GB2312" w:hAnsi="仿宋_GB2312" w:cs="仿宋_GB2312"/>
          <w:color w:val="auto"/>
          <w:shd w:val="clear" w:color="auto" w:fill="auto"/>
        </w:rPr>
        <w:t>全面建成社会主义现代化强县，成为东北地区重要的经济文化县域中心，区域协调辐射和吸引作用逐步增加，</w:t>
      </w:r>
      <w:r>
        <w:rPr>
          <w:rFonts w:hint="eastAsia"/>
          <w:shd w:val="clear" w:color="auto" w:fill="auto"/>
        </w:rPr>
        <w:t>全面建成“北方通航、中国瓷谷、大辽福地、白鹤之乡、宰相故里、人文</w:t>
      </w:r>
      <w:r>
        <w:rPr>
          <w:rStyle w:val="61"/>
          <w:rFonts w:hint="eastAsia" w:ascii="仿宋_GB2312" w:hAnsi="仿宋_GB2312" w:cs="仿宋_GB2312"/>
          <w:color w:val="auto"/>
          <w:shd w:val="clear" w:color="auto" w:fill="auto"/>
        </w:rPr>
        <w:t>法库”城市品牌，缔造“山水法库、</w:t>
      </w:r>
      <w:r>
        <w:rPr>
          <w:rStyle w:val="61"/>
          <w:rFonts w:ascii="仿宋_GB2312" w:hAnsi="仿宋_GB2312" w:cs="仿宋_GB2312"/>
          <w:color w:val="auto"/>
          <w:shd w:val="clear" w:color="auto" w:fill="auto"/>
        </w:rPr>
        <w:t>美丽鱼梁</w:t>
      </w:r>
      <w:r>
        <w:rPr>
          <w:rStyle w:val="61"/>
          <w:rFonts w:hint="eastAsia" w:ascii="仿宋_GB2312" w:hAnsi="仿宋_GB2312" w:cs="仿宋_GB2312"/>
          <w:color w:val="auto"/>
          <w:shd w:val="clear" w:color="auto" w:fill="auto"/>
        </w:rPr>
        <w:t>”城市名片，建成东北地区一二三产业融合发展和绿色能源发展示范县、辽宁生态宜居和绿色产业发展先行县，实现“两先行两示范”目标，建成“强富美”的新法库。</w:t>
      </w:r>
    </w:p>
    <w:p w14:paraId="69DFA40B">
      <w:pPr>
        <w:pStyle w:val="5"/>
        <w:spacing w:before="156" w:after="156"/>
      </w:pPr>
      <w:r>
        <w:rPr>
          <w:rFonts w:hint="eastAsia"/>
        </w:rPr>
        <w:t>国土空间开发保护战略</w:t>
      </w:r>
    </w:p>
    <w:p w14:paraId="43A51F60">
      <w:pPr>
        <w:pStyle w:val="143"/>
        <w:rPr>
          <w:shd w:val="clear" w:color="auto" w:fill="auto"/>
        </w:rPr>
      </w:pPr>
      <w:r>
        <w:rPr>
          <w:rFonts w:hint="eastAsia"/>
          <w:shd w:val="clear" w:color="auto" w:fill="auto"/>
        </w:rPr>
        <w:t>国土安全战略。坚持藏粮于地、藏粮于技，优化提升耕地质量和农业综合生产能力，大力发展高效现代农业，构建展现</w:t>
      </w:r>
      <w:r>
        <w:rPr>
          <w:rFonts w:hint="eastAsia"/>
          <w:bCs/>
          <w:shd w:val="clear" w:color="auto" w:fill="auto"/>
        </w:rPr>
        <w:t>法库县</w:t>
      </w:r>
      <w:r>
        <w:rPr>
          <w:rFonts w:hint="eastAsia"/>
          <w:shd w:val="clear" w:color="auto" w:fill="auto"/>
        </w:rPr>
        <w:t>特色的农业发展新格局。保护生态资源，以建设辽河生态带为核心推进生态系统保育，</w:t>
      </w:r>
      <w:r>
        <w:rPr>
          <w:shd w:val="clear" w:color="auto" w:fill="auto"/>
        </w:rPr>
        <w:t>以系统思维推进山水林田湖草沙</w:t>
      </w:r>
      <w:r>
        <w:rPr>
          <w:rFonts w:hint="eastAsia"/>
          <w:shd w:val="clear" w:color="auto" w:fill="auto"/>
        </w:rPr>
        <w:t>一体化保护与</w:t>
      </w:r>
      <w:r>
        <w:rPr>
          <w:shd w:val="clear" w:color="auto" w:fill="auto"/>
        </w:rPr>
        <w:t>修复</w:t>
      </w:r>
      <w:r>
        <w:rPr>
          <w:rFonts w:hint="eastAsia"/>
          <w:shd w:val="clear" w:color="auto" w:fill="auto"/>
        </w:rPr>
        <w:t>，构建生态文明理念下的国土空间开发保护新格局。</w:t>
      </w:r>
    </w:p>
    <w:p w14:paraId="30B17680">
      <w:pPr>
        <w:pStyle w:val="143"/>
        <w:rPr>
          <w:shd w:val="clear" w:color="auto" w:fill="auto"/>
        </w:rPr>
      </w:pPr>
      <w:r>
        <w:rPr>
          <w:rFonts w:hint="eastAsia"/>
          <w:shd w:val="clear" w:color="auto" w:fill="auto"/>
        </w:rPr>
        <w:t>绿色发展战略。坚持山水林田湖草沙一体化保护和系统治理，构建生态文明理念下的国土空间开发保护新格局。整体保护文化、自然和景观资源，促进历史文化、自然山水与城乡空间的融合。优化全域资源要素配置与能源利用结构，提升国土开发效能和整体竞争力。</w:t>
      </w:r>
    </w:p>
    <w:p w14:paraId="231BD110">
      <w:pPr>
        <w:pStyle w:val="143"/>
        <w:rPr>
          <w:shd w:val="clear" w:color="auto" w:fill="auto"/>
        </w:rPr>
      </w:pPr>
      <w:r>
        <w:rPr>
          <w:rFonts w:hint="eastAsia"/>
          <w:shd w:val="clear" w:color="auto" w:fill="auto"/>
        </w:rPr>
        <w:t>空间协同战略。提升跨区域层面多领域合作水平，发挥好</w:t>
      </w:r>
      <w:r>
        <w:rPr>
          <w:rStyle w:val="61"/>
          <w:rFonts w:hint="eastAsia" w:ascii="仿宋_GB2312" w:hAnsi="仿宋_GB2312" w:cs="仿宋_GB2312"/>
          <w:color w:val="auto"/>
          <w:shd w:val="clear" w:color="auto" w:fill="auto"/>
        </w:rPr>
        <w:t>沈阳市域次中心城市</w:t>
      </w:r>
      <w:r>
        <w:rPr>
          <w:rFonts w:hint="eastAsia"/>
          <w:shd w:val="clear" w:color="auto" w:fill="auto"/>
        </w:rPr>
        <w:t>功能。深入实施东北振兴战略，支撑引领沈阳都市圈北翼区域发展。加强与康平、铁岭、阜新等区域在资源、交通、基础设施等方面的共建共享，</w:t>
      </w:r>
      <w:r>
        <w:rPr>
          <w:shd w:val="clear" w:color="auto" w:fill="auto"/>
        </w:rPr>
        <w:t xml:space="preserve"> </w:t>
      </w:r>
      <w:r>
        <w:rPr>
          <w:rFonts w:hint="eastAsia"/>
          <w:shd w:val="clear" w:color="auto" w:fill="auto"/>
        </w:rPr>
        <w:t>促进县域经济协同发展。</w:t>
      </w:r>
    </w:p>
    <w:p w14:paraId="7D300E01">
      <w:pPr>
        <w:pStyle w:val="143"/>
        <w:rPr>
          <w:shd w:val="clear" w:color="auto" w:fill="auto"/>
        </w:rPr>
      </w:pPr>
      <w:r>
        <w:rPr>
          <w:rFonts w:hint="eastAsia"/>
          <w:shd w:val="clear" w:color="auto" w:fill="auto"/>
        </w:rPr>
        <w:t>集约高效战略。立足资源禀赋和功能定位，强化主体功能区战略实施的空间保障。优化建设用地结构，盘活低效空间，促进产城融合、城乡融合，构建集约高效的城乡融合发展新格局。优化农业农村空间布局，推动土地综合整治，为实施乡村振兴战略提供空间保障。践行</w:t>
      </w:r>
      <w:r>
        <w:rPr>
          <w:shd w:val="clear" w:color="auto" w:fill="auto"/>
        </w:rPr>
        <w:t>“</w:t>
      </w:r>
      <w:r>
        <w:rPr>
          <w:rFonts w:hint="eastAsia"/>
          <w:shd w:val="clear" w:color="auto" w:fill="auto"/>
        </w:rPr>
        <w:t>与邻为善、以邻为伴</w:t>
      </w:r>
      <w:r>
        <w:rPr>
          <w:shd w:val="clear" w:color="auto" w:fill="auto"/>
        </w:rPr>
        <w:t>”</w:t>
      </w:r>
      <w:r>
        <w:rPr>
          <w:rFonts w:hint="eastAsia"/>
          <w:shd w:val="clear" w:color="auto" w:fill="auto"/>
        </w:rPr>
        <w:t>理念，聚焦为民、便民、安民，有序推进城市更新，提升城市功能品质、生态品质、文化品质、服务品质，构建全覆盖、均等化的城乡生活圈。</w:t>
      </w:r>
    </w:p>
    <w:p w14:paraId="6623B338">
      <w:pPr>
        <w:pStyle w:val="143"/>
        <w:rPr>
          <w:shd w:val="clear" w:color="auto" w:fill="auto"/>
        </w:rPr>
        <w:sectPr>
          <w:pgSz w:w="11906" w:h="16838"/>
          <w:pgMar w:top="1440" w:right="1800" w:bottom="1440" w:left="1800" w:header="851" w:footer="992" w:gutter="0"/>
          <w:cols w:space="425" w:num="1"/>
          <w:docGrid w:type="lines" w:linePitch="312" w:charSpace="0"/>
        </w:sectPr>
      </w:pPr>
      <w:r>
        <w:rPr>
          <w:rFonts w:hint="eastAsia"/>
          <w:shd w:val="clear" w:color="auto" w:fill="auto"/>
        </w:rPr>
        <w:t>魅力提升战略。立足</w:t>
      </w:r>
      <w:r>
        <w:rPr>
          <w:rFonts w:hint="eastAsia"/>
          <w:bCs/>
          <w:shd w:val="clear" w:color="auto" w:fill="auto"/>
        </w:rPr>
        <w:t>法库县</w:t>
      </w:r>
      <w:r>
        <w:rPr>
          <w:rFonts w:hint="eastAsia" w:ascii="Times New Roman" w:hAnsi="Times New Roman"/>
          <w:snapToGrid w:val="0"/>
          <w:shd w:val="clear" w:color="auto" w:fill="auto"/>
        </w:rPr>
        <w:t>地域文化特色和自然人文特征，</w:t>
      </w:r>
      <w:r>
        <w:rPr>
          <w:rFonts w:hint="eastAsia"/>
          <w:snapToGrid w:val="0"/>
          <w:shd w:val="clear" w:color="auto" w:fill="auto"/>
        </w:rPr>
        <w:t>以挖掘、整理、固化和传播辽文化为主线，整合现有满蒙文化、红色文化、白鹤文化、陶瓷文化、航空文化、酒文化等文化资源，</w:t>
      </w:r>
      <w:r>
        <w:rPr>
          <w:rFonts w:hint="eastAsia"/>
          <w:shd w:val="clear" w:color="auto" w:fill="auto"/>
        </w:rPr>
        <w:t>加强历史文化资源全要素全系统保护，</w:t>
      </w:r>
      <w:r>
        <w:rPr>
          <w:rFonts w:hint="eastAsia"/>
          <w:snapToGrid w:val="0"/>
          <w:shd w:val="clear" w:color="auto" w:fill="auto"/>
        </w:rPr>
        <w:t>打造具有辽北特色的历史文化名城。</w:t>
      </w:r>
      <w:r>
        <w:rPr>
          <w:rFonts w:hint="eastAsia"/>
          <w:shd w:val="clear" w:color="auto" w:fill="auto"/>
        </w:rPr>
        <w:t>推进全域旅游发展，形成以辽文化为龙头，以生态旅游为核心，以低空旅游为引爆点，以民族民俗文化为特色，以农业休闲、节庆赛事、体育旅游等为辅助的旅游发展格局，彰显国土的自然和文化特色魅力，做优“市民慢生活休闲之都”。</w:t>
      </w:r>
    </w:p>
    <w:p w14:paraId="16B8B9CB">
      <w:pPr>
        <w:widowControl/>
        <w:spacing w:line="600" w:lineRule="atLeast"/>
        <w:jc w:val="left"/>
        <w:rPr>
          <w:rFonts w:eastAsia="黑体" w:asciiTheme="majorHAnsi" w:hAnsiTheme="majorHAnsi" w:cstheme="majorBidi"/>
          <w:b/>
          <w:bCs/>
          <w:kern w:val="44"/>
          <w:sz w:val="32"/>
          <w:szCs w:val="32"/>
        </w:rPr>
      </w:pPr>
      <w:r>
        <w:br w:type="page"/>
      </w:r>
    </w:p>
    <w:p w14:paraId="47BC4FCD">
      <w:pPr>
        <w:pStyle w:val="55"/>
        <w:spacing w:before="156" w:after="156" w:line="600" w:lineRule="atLeast"/>
        <w:ind w:left="322" w:leftChars="-100" w:hanging="533"/>
      </w:pPr>
      <w:bookmarkStart w:id="8" w:name="_Toc194422621"/>
      <w:r>
        <w:rPr>
          <w:rFonts w:hint="eastAsia"/>
        </w:rPr>
        <w:t>第四章  以“三区三线”为基础，构建振兴发展新格局</w:t>
      </w:r>
      <w:bookmarkEnd w:id="8"/>
    </w:p>
    <w:p w14:paraId="3C2D5B14">
      <w:pPr>
        <w:pStyle w:val="3"/>
        <w:jc w:val="center"/>
      </w:pPr>
      <w:bookmarkStart w:id="9" w:name="_Toc151047418"/>
      <w:bookmarkStart w:id="10" w:name="_Toc194422622"/>
      <w:r>
        <w:rPr>
          <w:rFonts w:hint="eastAsia"/>
        </w:rPr>
        <w:t>第一节</w:t>
      </w:r>
      <w:bookmarkEnd w:id="9"/>
      <w:r>
        <w:rPr>
          <w:rFonts w:hint="eastAsia"/>
        </w:rPr>
        <w:t xml:space="preserve">  三条控制线划定与管控</w:t>
      </w:r>
      <w:bookmarkEnd w:id="10"/>
    </w:p>
    <w:p w14:paraId="330BECC0">
      <w:pPr>
        <w:pStyle w:val="5"/>
        <w:spacing w:before="156" w:after="156"/>
      </w:pPr>
      <w:r>
        <w:t>优先划定耕地和永久基本农田</w:t>
      </w:r>
      <w:r>
        <w:rPr>
          <w:rFonts w:hint="eastAsia"/>
        </w:rPr>
        <w:t>保护红线</w:t>
      </w:r>
    </w:p>
    <w:p w14:paraId="6B865D76">
      <w:pPr>
        <w:pStyle w:val="143"/>
        <w:rPr>
          <w:shd w:val="clear" w:color="auto" w:fill="auto"/>
        </w:rPr>
      </w:pPr>
      <w:r>
        <w:rPr>
          <w:rFonts w:hint="eastAsia"/>
          <w:shd w:val="clear" w:color="auto" w:fill="auto"/>
        </w:rPr>
        <w:t>落实耕地和永久基本农田保护目标任务，将可以长期稳定利用耕地优先划入永久基本农田实行特殊保护。到2035年，</w:t>
      </w:r>
      <w:r>
        <w:rPr>
          <w:rFonts w:hint="eastAsia"/>
          <w:u w:val="none"/>
          <w:shd w:val="clear" w:color="auto" w:fill="auto"/>
        </w:rPr>
        <w:t>法库县耕地保有量不低于</w:t>
      </w:r>
      <w:r>
        <w:rPr>
          <w:rFonts w:ascii="Times New Roman" w:hAnsi="Times New Roman"/>
          <w:u w:val="none"/>
          <w:shd w:val="clear" w:color="auto" w:fill="auto"/>
        </w:rPr>
        <w:t>1553.06</w:t>
      </w:r>
      <w:r>
        <w:rPr>
          <w:u w:val="none"/>
          <w:shd w:val="clear" w:color="auto" w:fill="auto"/>
        </w:rPr>
        <w:t>平方千米（</w:t>
      </w:r>
      <w:r>
        <w:rPr>
          <w:rFonts w:ascii="Times New Roman" w:hAnsi="Times New Roman"/>
          <w:u w:val="none"/>
          <w:shd w:val="clear" w:color="auto" w:fill="auto"/>
        </w:rPr>
        <w:t>232.96</w:t>
      </w:r>
      <w:r>
        <w:rPr>
          <w:u w:val="none"/>
          <w:shd w:val="clear" w:color="auto" w:fill="auto"/>
        </w:rPr>
        <w:t>万亩）</w:t>
      </w:r>
      <w:r>
        <w:rPr>
          <w:rFonts w:hint="eastAsia"/>
          <w:u w:val="none"/>
          <w:shd w:val="clear" w:color="auto" w:fill="auto"/>
        </w:rPr>
        <w:t>，</w:t>
      </w:r>
      <w:r>
        <w:rPr>
          <w:u w:val="none"/>
          <w:shd w:val="clear" w:color="auto" w:fill="auto"/>
        </w:rPr>
        <w:t>永久基本农田</w:t>
      </w:r>
      <w:r>
        <w:rPr>
          <w:rFonts w:hint="eastAsia"/>
          <w:u w:val="none"/>
          <w:shd w:val="clear" w:color="auto" w:fill="auto"/>
        </w:rPr>
        <w:t>保护面积不低于</w:t>
      </w:r>
      <w:r>
        <w:rPr>
          <w:rFonts w:ascii="Times New Roman" w:hAnsi="Times New Roman"/>
          <w:u w:val="none"/>
          <w:shd w:val="clear" w:color="auto" w:fill="auto"/>
        </w:rPr>
        <w:t>1314.57</w:t>
      </w:r>
      <w:r>
        <w:rPr>
          <w:u w:val="none"/>
          <w:shd w:val="clear" w:color="auto" w:fill="auto"/>
        </w:rPr>
        <w:t>平方千米（</w:t>
      </w:r>
      <w:r>
        <w:rPr>
          <w:rFonts w:ascii="Times New Roman" w:hAnsi="Times New Roman"/>
          <w:u w:val="none"/>
          <w:shd w:val="clear" w:color="auto" w:fill="auto"/>
        </w:rPr>
        <w:t>197.18</w:t>
      </w:r>
      <w:r>
        <w:rPr>
          <w:u w:val="none"/>
          <w:shd w:val="clear" w:color="auto" w:fill="auto"/>
        </w:rPr>
        <w:t>万亩）</w:t>
      </w:r>
      <w:r>
        <w:rPr>
          <w:shd w:val="clear" w:color="auto" w:fill="auto"/>
        </w:rPr>
        <w:t>。</w:t>
      </w:r>
      <w:r>
        <w:rPr>
          <w:rFonts w:hint="eastAsia"/>
          <w:shd w:val="clear" w:color="auto" w:fill="auto"/>
        </w:rPr>
        <w:t>严格落实法律法规与规范性文件对耕地和永久基本农田保护红线的管控要求。</w:t>
      </w:r>
    </w:p>
    <w:p w14:paraId="1CBC5E4C">
      <w:pPr>
        <w:pStyle w:val="5"/>
        <w:spacing w:before="156" w:after="156"/>
      </w:pPr>
      <w:r>
        <w:t>科学划定生态保护红线</w:t>
      </w:r>
    </w:p>
    <w:p w14:paraId="017A48C7">
      <w:pPr>
        <w:pStyle w:val="143"/>
        <w:rPr>
          <w:shd w:val="clear" w:color="auto" w:fill="auto"/>
        </w:rPr>
      </w:pPr>
      <w:r>
        <w:rPr>
          <w:rFonts w:hint="eastAsia"/>
          <w:shd w:val="clear" w:color="auto" w:fill="auto"/>
        </w:rPr>
        <w:t>以整合后辽宁沈阳五龙山森林公园、辽宁獾子洞国家级湿地公园等自然保护地为基础，结合“双评价”结果，将水源涵养、生物多样性维护、水土保持、防风固沙等生态功能极重要区域，水土流失、土地沙化等生态极脆弱区域，以及具有潜在重要生态价值的其他区域划入生态保护红线。</w:t>
      </w:r>
      <w:r>
        <w:rPr>
          <w:rFonts w:hint="eastAsia"/>
          <w:u w:val="none"/>
          <w:shd w:val="clear" w:color="auto" w:fill="auto"/>
        </w:rPr>
        <w:t>法库县划定生态保护红线</w:t>
      </w:r>
      <w:bookmarkStart w:id="11" w:name="_Hlk132806077"/>
      <w:r>
        <w:rPr>
          <w:rFonts w:hint="eastAsia"/>
          <w:u w:val="none"/>
          <w:shd w:val="clear" w:color="auto" w:fill="auto"/>
        </w:rPr>
        <w:t>不低于</w:t>
      </w:r>
      <w:r>
        <w:rPr>
          <w:rFonts w:ascii="Times New Roman" w:hAnsi="Times New Roman"/>
          <w:u w:val="none"/>
          <w:shd w:val="clear" w:color="auto" w:fill="auto"/>
        </w:rPr>
        <w:t>113.15</w:t>
      </w:r>
      <w:r>
        <w:rPr>
          <w:u w:val="none"/>
          <w:shd w:val="clear" w:color="auto" w:fill="auto"/>
        </w:rPr>
        <w:t>平方千米</w:t>
      </w:r>
      <w:bookmarkEnd w:id="11"/>
      <w:r>
        <w:rPr>
          <w:shd w:val="clear" w:color="auto" w:fill="auto"/>
        </w:rPr>
        <w:t>，分布在</w:t>
      </w:r>
      <w:r>
        <w:rPr>
          <w:rFonts w:hint="eastAsia"/>
          <w:bCs/>
          <w:shd w:val="clear" w:color="auto" w:fill="auto"/>
        </w:rPr>
        <w:t>法库县</w:t>
      </w:r>
      <w:r>
        <w:rPr>
          <w:shd w:val="clear" w:color="auto" w:fill="auto"/>
        </w:rPr>
        <w:t>山地地区、重要水库及辽河湿地。</w:t>
      </w:r>
      <w:r>
        <w:rPr>
          <w:rFonts w:hint="eastAsia"/>
          <w:shd w:val="clear" w:color="auto" w:fill="auto"/>
        </w:rPr>
        <w:t>严格落实法律法规与规范性文件对生态保护红线的管控要求。</w:t>
      </w:r>
    </w:p>
    <w:p w14:paraId="4B46B27D">
      <w:pPr>
        <w:pStyle w:val="5"/>
        <w:spacing w:before="156" w:after="156"/>
      </w:pPr>
      <w:r>
        <w:t>合理划定城镇开发边界</w:t>
      </w:r>
    </w:p>
    <w:p w14:paraId="723A4817">
      <w:pPr>
        <w:pStyle w:val="143"/>
        <w:rPr>
          <w:u w:val="single"/>
        </w:rPr>
      </w:pPr>
      <w:r>
        <w:rPr>
          <w:rFonts w:hint="eastAsia"/>
          <w:shd w:val="clear" w:color="auto" w:fill="auto"/>
        </w:rPr>
        <w:t>在优先划定耕地和永久基本农田、生态保护红线的基础上，坚持底线思维、节约集约，遵循严控增量、盘活存量、优化结构、提升质量的要求，</w:t>
      </w:r>
      <w:r>
        <w:rPr>
          <w:rFonts w:hint="eastAsia"/>
          <w:u w:val="none"/>
          <w:shd w:val="clear" w:color="auto" w:fill="auto"/>
        </w:rPr>
        <w:t>划定城镇开发边界面积</w:t>
      </w:r>
      <w:r>
        <w:rPr>
          <w:rFonts w:ascii="Times New Roman" w:hAnsi="Times New Roman"/>
          <w:u w:val="none"/>
          <w:shd w:val="clear" w:color="auto" w:fill="auto"/>
        </w:rPr>
        <w:t>68.58</w:t>
      </w:r>
      <w:r>
        <w:rPr>
          <w:rFonts w:hint="eastAsia"/>
          <w:u w:val="none"/>
          <w:shd w:val="clear" w:color="auto" w:fill="auto"/>
        </w:rPr>
        <w:t>平方千米，</w:t>
      </w:r>
      <w:r>
        <w:rPr>
          <w:rFonts w:hint="eastAsia"/>
          <w:u w:val="none"/>
        </w:rPr>
        <w:t>城镇开发边界扩展倍数控制在基于</w:t>
      </w:r>
      <w:r>
        <w:rPr>
          <w:u w:val="none"/>
        </w:rPr>
        <w:t>2020</w:t>
      </w:r>
      <w:r>
        <w:rPr>
          <w:rFonts w:hint="eastAsia"/>
          <w:u w:val="none"/>
        </w:rPr>
        <w:t>年城镇建设用地规模的</w:t>
      </w:r>
      <w:r>
        <w:rPr>
          <w:rFonts w:hint="eastAsia" w:ascii="Times New Roman" w:hAnsi="Times New Roman"/>
          <w:u w:val="none"/>
          <w:shd w:val="clear" w:color="auto" w:fill="auto"/>
        </w:rPr>
        <w:t>1.52</w:t>
      </w:r>
      <w:r>
        <w:rPr>
          <w:u w:val="none"/>
          <w:shd w:val="clear" w:color="auto" w:fill="auto"/>
        </w:rPr>
        <w:t>倍</w:t>
      </w:r>
      <w:r>
        <w:rPr>
          <w:rFonts w:hint="eastAsia"/>
          <w:u w:val="none"/>
        </w:rPr>
        <w:t>以内</w:t>
      </w:r>
      <w:r>
        <w:rPr>
          <w:rFonts w:hint="eastAsia"/>
          <w:shd w:val="clear" w:color="auto" w:fill="auto"/>
        </w:rPr>
        <w:t>，主要位于中心城区、各建制镇镇区及确有必要划定的乡政府所在地。城镇开发边界应避让地质灾害极高风险区和高风险区等不适宜城镇建设区域，确实无法避让的应当充分论证并说明理由，明确减缓不良影响的措施。严格落实法律法规与规范性文件对城镇开发边界的管控要求。</w:t>
      </w:r>
    </w:p>
    <w:p w14:paraId="21BF98EC">
      <w:pPr>
        <w:pStyle w:val="3"/>
        <w:jc w:val="center"/>
      </w:pPr>
      <w:bookmarkStart w:id="12" w:name="_Toc194422623"/>
      <w:r>
        <w:t>第</w:t>
      </w:r>
      <w:r>
        <w:rPr>
          <w:rFonts w:hint="eastAsia"/>
        </w:rPr>
        <w:t>二节  落实细化主体功能区布局</w:t>
      </w:r>
      <w:bookmarkEnd w:id="12"/>
    </w:p>
    <w:p w14:paraId="4E5A5067">
      <w:pPr>
        <w:pStyle w:val="5"/>
        <w:spacing w:before="156" w:after="156"/>
      </w:pPr>
      <w:r>
        <w:rPr>
          <w:rFonts w:hint="eastAsia"/>
        </w:rPr>
        <w:t>落实细化主体功能区定位</w:t>
      </w:r>
    </w:p>
    <w:p w14:paraId="79CB61DF">
      <w:pPr>
        <w:pStyle w:val="143"/>
        <w:rPr>
          <w:shd w:val="clear" w:color="auto" w:fill="auto"/>
        </w:rPr>
      </w:pPr>
      <w:r>
        <w:rPr>
          <w:rFonts w:hint="eastAsia"/>
          <w:shd w:val="clear" w:color="auto" w:fill="auto"/>
        </w:rPr>
        <w:t>法库县</w:t>
      </w:r>
      <w:r>
        <w:rPr>
          <w:shd w:val="clear" w:color="auto" w:fill="auto"/>
        </w:rPr>
        <w:t>为</w:t>
      </w:r>
      <w:r>
        <w:rPr>
          <w:rFonts w:hint="eastAsia" w:hAnsi="仿宋" w:cs="Times New Roman"/>
          <w:shd w:val="clear" w:color="auto" w:fill="auto"/>
        </w:rPr>
        <w:t>国家级农产品主产区</w:t>
      </w:r>
      <w:r>
        <w:rPr>
          <w:shd w:val="clear" w:color="auto" w:fill="auto"/>
        </w:rPr>
        <w:t>，以乡镇街道为单元，细化主体功能区。将中部</w:t>
      </w:r>
      <w:r>
        <w:rPr>
          <w:rFonts w:hint="eastAsia"/>
          <w:shd w:val="clear" w:color="auto" w:fill="auto"/>
        </w:rPr>
        <w:t>和东北部</w:t>
      </w:r>
      <w:r>
        <w:rPr>
          <w:shd w:val="clear" w:color="auto" w:fill="auto"/>
        </w:rPr>
        <w:t>平原地区</w:t>
      </w:r>
      <w:r>
        <w:rPr>
          <w:rFonts w:ascii="Times New Roman" w:hAnsi="Times New Roman"/>
          <w:shd w:val="clear" w:color="auto" w:fill="auto"/>
        </w:rPr>
        <w:t>12</w:t>
      </w:r>
      <w:r>
        <w:rPr>
          <w:shd w:val="clear" w:color="auto" w:fill="auto"/>
        </w:rPr>
        <w:t>个乡镇的主体功能确定为农产品主产区，发挥好维护粮食安全的核心作用，促进长期稳定利用耕地集中</w:t>
      </w:r>
      <w:r>
        <w:rPr>
          <w:rFonts w:hint="eastAsia"/>
          <w:shd w:val="clear" w:color="auto" w:fill="auto"/>
        </w:rPr>
        <w:t>连片布局，优化形成与水土光热条件相匹配的农业生产布局，保障涉农产业发展与基本公共服务水平提升的建设需求。将北部山区和西南部</w:t>
      </w:r>
      <w:r>
        <w:rPr>
          <w:rFonts w:ascii="Times New Roman" w:hAnsi="Times New Roman"/>
          <w:shd w:val="clear" w:color="auto" w:fill="auto"/>
        </w:rPr>
        <w:t>2</w:t>
      </w:r>
      <w:r>
        <w:rPr>
          <w:shd w:val="clear" w:color="auto" w:fill="auto"/>
        </w:rPr>
        <w:t>个乡镇的主体功能确定为重点生态功能区，保障区域生态安全，维护生态系统服务功能，保持并提高生态产品供给能力。将</w:t>
      </w:r>
      <w:r>
        <w:rPr>
          <w:rFonts w:hint="eastAsia"/>
          <w:shd w:val="clear" w:color="auto" w:fill="auto"/>
        </w:rPr>
        <w:t>东部和南部</w:t>
      </w:r>
      <w:r>
        <w:rPr>
          <w:shd w:val="clear" w:color="auto" w:fill="auto"/>
        </w:rPr>
        <w:t>地区</w:t>
      </w:r>
      <w:r>
        <w:rPr>
          <w:rFonts w:ascii="Times New Roman" w:hAnsi="Times New Roman"/>
          <w:shd w:val="clear" w:color="auto" w:fill="auto"/>
        </w:rPr>
        <w:t>5</w:t>
      </w:r>
      <w:r>
        <w:rPr>
          <w:shd w:val="clear" w:color="auto" w:fill="auto"/>
        </w:rPr>
        <w:t>个乡镇和街道的主体功能确定为城市化地区，增强综合承载能力，提升发展质量，为协同推进新型城镇化和乡村振兴提供有力支撑</w:t>
      </w:r>
      <w:r>
        <w:rPr>
          <w:rFonts w:hint="eastAsia"/>
          <w:shd w:val="clear" w:color="auto" w:fill="auto"/>
        </w:rPr>
        <w:t>。</w:t>
      </w:r>
    </w:p>
    <w:p w14:paraId="0A769BC8">
      <w:pPr>
        <w:pStyle w:val="3"/>
        <w:jc w:val="center"/>
      </w:pPr>
      <w:bookmarkStart w:id="13" w:name="_Toc194422624"/>
      <w:r>
        <w:t>第</w:t>
      </w:r>
      <w:r>
        <w:rPr>
          <w:rFonts w:hint="eastAsia"/>
        </w:rPr>
        <w:t>三节  构建国土空间总体格局</w:t>
      </w:r>
      <w:bookmarkEnd w:id="13"/>
    </w:p>
    <w:p w14:paraId="0342ED33">
      <w:pPr>
        <w:pStyle w:val="5"/>
        <w:spacing w:before="156" w:after="156"/>
      </w:pPr>
      <w:r>
        <w:t>优化国土空间开发保护格局</w:t>
      </w:r>
    </w:p>
    <w:p w14:paraId="39927114">
      <w:pPr>
        <w:pStyle w:val="143"/>
        <w:rPr>
          <w:shd w:val="clear" w:color="auto" w:fill="auto"/>
        </w:rPr>
      </w:pPr>
      <w:r>
        <w:rPr>
          <w:rFonts w:hint="eastAsia"/>
          <w:shd w:val="clear" w:color="auto" w:fill="auto"/>
        </w:rPr>
        <w:t>推进法库县全域耕地保护和生态价值转化，营造与生态环境相得益彰的城乡关系；强化城镇空间集聚发展，构建以中心城区与乡镇沿主要通道的“中心—放射”</w:t>
      </w:r>
      <w:r>
        <w:rPr>
          <w:shd w:val="clear" w:color="auto" w:fill="auto"/>
        </w:rPr>
        <w:t>式发</w:t>
      </w:r>
      <w:r>
        <w:rPr>
          <w:rFonts w:hint="eastAsia"/>
          <w:shd w:val="clear" w:color="auto" w:fill="auto"/>
        </w:rPr>
        <w:t>展格局，提升国土空间综合竞争实力，促进人与自然和谐共生。构建“沃野田园、山水相依、一主两副、两廊三区”</w:t>
      </w:r>
      <w:r>
        <w:rPr>
          <w:shd w:val="clear" w:color="auto" w:fill="auto"/>
        </w:rPr>
        <w:t>的国土空间开发保</w:t>
      </w:r>
      <w:r>
        <w:rPr>
          <w:rFonts w:hint="eastAsia"/>
          <w:shd w:val="clear" w:color="auto" w:fill="auto"/>
        </w:rPr>
        <w:t>护格局。</w:t>
      </w:r>
    </w:p>
    <w:tbl>
      <w:tblPr>
        <w:tblStyle w:val="3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6A42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blHeader/>
        </w:trPr>
        <w:tc>
          <w:tcPr>
            <w:tcW w:w="8500" w:type="dxa"/>
            <w:vAlign w:val="center"/>
          </w:tcPr>
          <w:p w14:paraId="4208E4E9">
            <w:pPr>
              <w:pStyle w:val="52"/>
              <w:numPr>
                <w:ilvl w:val="0"/>
                <w:numId w:val="5"/>
              </w:numPr>
              <w:tabs>
                <w:tab w:val="left" w:pos="753"/>
              </w:tabs>
              <w:ind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“沃野田园、山水相依、一主两副、两廊三区”</w:t>
            </w:r>
            <w:r>
              <w:rPr>
                <w:rFonts w:ascii="黑体" w:hAnsi="黑体" w:eastAsia="黑体" w:cs="Times New Roman"/>
                <w:kern w:val="0"/>
                <w:sz w:val="28"/>
                <w:szCs w:val="28"/>
              </w:rPr>
              <w:t>的国土空间开发保</w:t>
            </w:r>
            <w:r>
              <w:rPr>
                <w:rFonts w:hint="eastAsia" w:ascii="黑体" w:hAnsi="黑体" w:eastAsia="黑体" w:cs="Times New Roman"/>
                <w:kern w:val="0"/>
                <w:sz w:val="28"/>
                <w:szCs w:val="28"/>
              </w:rPr>
              <w:t>护格局</w:t>
            </w:r>
          </w:p>
        </w:tc>
      </w:tr>
      <w:tr w14:paraId="0A0B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500" w:type="dxa"/>
            <w:vAlign w:val="center"/>
          </w:tcPr>
          <w:p w14:paraId="14E4011F">
            <w:pPr>
              <w:ind w:firstLine="480" w:firstLineChars="200"/>
              <w:jc w:val="left"/>
              <w:rPr>
                <w:rFonts w:hAnsi="仿宋"/>
                <w:sz w:val="24"/>
                <w:szCs w:val="24"/>
              </w:rPr>
            </w:pPr>
            <w:r>
              <w:rPr>
                <w:rFonts w:hint="eastAsia" w:ascii="楷体_GB2312" w:hAnsi="楷体_GB2312" w:eastAsia="楷体_GB2312" w:cs="楷体_GB2312"/>
                <w:sz w:val="24"/>
                <w:szCs w:val="24"/>
              </w:rPr>
              <w:t>“沃野田园”</w:t>
            </w:r>
            <w:r>
              <w:rPr>
                <w:rFonts w:hint="eastAsia" w:ascii="仿宋_GB2312" w:hAnsi="楷体_GB2312" w:eastAsia="仿宋_GB2312" w:cs="楷体_GB2312"/>
                <w:sz w:val="24"/>
                <w:szCs w:val="24"/>
              </w:rPr>
              <w:t>即加快推进以乡镇为载体的美丽田园建设，全方位夯实粮食安全根基，稳妥有序推进高标准农田建设，促进耕地复合利用和综合利用价值提升，提高农业现代化水平，擘画四季生辉、大美辽阔的美丽田园。</w:t>
            </w:r>
          </w:p>
        </w:tc>
      </w:tr>
      <w:tr w14:paraId="366C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vAlign w:val="center"/>
          </w:tcPr>
          <w:p w14:paraId="0183C017">
            <w:pPr>
              <w:ind w:firstLine="480" w:firstLineChars="200"/>
              <w:jc w:val="left"/>
              <w:rPr>
                <w:rFonts w:hAnsi="仿宋"/>
                <w:sz w:val="24"/>
                <w:szCs w:val="24"/>
              </w:rPr>
            </w:pPr>
            <w:r>
              <w:rPr>
                <w:rFonts w:hint="eastAsia" w:ascii="楷体_GB2312" w:hAnsi="楷体_GB2312" w:eastAsia="楷体_GB2312" w:cs="楷体_GB2312"/>
                <w:sz w:val="24"/>
                <w:szCs w:val="24"/>
              </w:rPr>
              <w:t>“山水相依”</w:t>
            </w:r>
            <w:r>
              <w:rPr>
                <w:rFonts w:hint="eastAsia" w:ascii="仿宋_GB2312" w:hAnsi="楷体_GB2312" w:eastAsia="仿宋_GB2312" w:cs="楷体_GB2312"/>
                <w:sz w:val="24"/>
                <w:szCs w:val="24"/>
              </w:rPr>
              <w:t>即保护巴尔虎山、五龙山、磨盘山、马鞍山等自然山体和獾子洞水库、尚屯水库，以及辽河、秀水河、拉马河等自然水域，加强生态修复与治理，形成绿水青山与城乡融合共生的有机布局。</w:t>
            </w:r>
          </w:p>
        </w:tc>
      </w:tr>
      <w:tr w14:paraId="3BE3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500" w:type="dxa"/>
            <w:vAlign w:val="center"/>
          </w:tcPr>
          <w:p w14:paraId="0B04AAB1">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“一主”</w:t>
            </w:r>
            <w:r>
              <w:rPr>
                <w:rFonts w:hint="eastAsia" w:ascii="仿宋_GB2312" w:hAnsi="楷体_GB2312" w:eastAsia="仿宋_GB2312" w:cs="楷体_GB2312"/>
                <w:sz w:val="24"/>
                <w:szCs w:val="24"/>
              </w:rPr>
              <w:t>即城镇发展核心，包括法库县中心城区和通航产业园，形成“双核一体、三生融合”的模式，成为引领法库县创新转型、高质量发展的动力源。</w:t>
            </w:r>
          </w:p>
          <w:p w14:paraId="4D150EBC">
            <w:pPr>
              <w:ind w:firstLine="480" w:firstLineChars="200"/>
              <w:jc w:val="left"/>
              <w:rPr>
                <w:rFonts w:hAnsi="仿宋"/>
                <w:sz w:val="24"/>
                <w:szCs w:val="24"/>
              </w:rPr>
            </w:pPr>
            <w:r>
              <w:rPr>
                <w:rFonts w:hint="eastAsia" w:ascii="楷体_GB2312" w:hAnsi="楷体_GB2312" w:eastAsia="楷体_GB2312" w:cs="楷体_GB2312"/>
                <w:sz w:val="24"/>
                <w:szCs w:val="24"/>
              </w:rPr>
              <w:t>“两副”</w:t>
            </w:r>
            <w:r>
              <w:rPr>
                <w:rFonts w:hint="eastAsia" w:ascii="仿宋_GB2312" w:hAnsi="楷体_GB2312" w:eastAsia="仿宋_GB2312" w:cs="楷体_GB2312"/>
                <w:sz w:val="24"/>
                <w:szCs w:val="24"/>
              </w:rPr>
              <w:t>分别为依牛堡南部副中心和秀水河西部副中心。</w:t>
            </w:r>
          </w:p>
        </w:tc>
      </w:tr>
      <w:tr w14:paraId="2CE1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trPr>
        <w:tc>
          <w:tcPr>
            <w:tcW w:w="8500" w:type="dxa"/>
            <w:vAlign w:val="center"/>
          </w:tcPr>
          <w:p w14:paraId="113FCD76">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“两廊”</w:t>
            </w:r>
            <w:r>
              <w:rPr>
                <w:rFonts w:hint="eastAsia" w:ascii="仿宋_GB2312" w:hAnsi="楷体_GB2312" w:eastAsia="仿宋_GB2312" w:cs="楷体_GB2312"/>
                <w:sz w:val="24"/>
                <w:szCs w:val="24"/>
              </w:rPr>
              <w:t>即沈法城镇经济走廊和文化旅游魅力走廊。</w:t>
            </w:r>
          </w:p>
          <w:p w14:paraId="57B9E1C9">
            <w:pPr>
              <w:ind w:firstLine="480" w:firstLineChars="200"/>
              <w:rPr>
                <w:rFonts w:ascii="仿宋_GB2312" w:hAnsi="楷体_GB2312" w:eastAsia="仿宋_GB2312" w:cs="楷体_GB2312"/>
                <w:sz w:val="24"/>
                <w:szCs w:val="24"/>
              </w:rPr>
            </w:pPr>
            <w:r>
              <w:rPr>
                <w:rFonts w:hint="eastAsia" w:ascii="仿宋_GB2312" w:hAnsi="楷体_GB2312" w:eastAsia="仿宋_GB2312" w:cs="楷体_GB2312"/>
                <w:sz w:val="24"/>
                <w:szCs w:val="24"/>
              </w:rPr>
              <w:t>沈法城镇经济走廊，是统筹沈阳北部资源要素，集中法库县域主要增长优势，着力打造集“农业带、工业带、宜居带、旅游带”四带合一的城镇经济走廊，加强区域协作与带动引领作用。</w:t>
            </w:r>
          </w:p>
          <w:p w14:paraId="1117C586">
            <w:pPr>
              <w:ind w:firstLine="480" w:firstLineChars="200"/>
              <w:rPr>
                <w:rFonts w:ascii="仿宋_GB2312" w:hAnsi="楷体_GB2312" w:eastAsia="仿宋_GB2312" w:cs="楷体_GB2312"/>
                <w:sz w:val="24"/>
                <w:szCs w:val="24"/>
              </w:rPr>
            </w:pPr>
            <w:r>
              <w:rPr>
                <w:rFonts w:hint="eastAsia" w:ascii="仿宋_GB2312" w:hAnsi="楷体_GB2312" w:eastAsia="仿宋_GB2312" w:cs="楷体_GB2312"/>
                <w:sz w:val="24"/>
                <w:szCs w:val="24"/>
              </w:rPr>
              <w:t>文化旅游魅力走廊，是依托叶茂台辽墓群、獾子洞国家湿地公园、巴尔虎山景区、五龙山、白鹤楼、爱新觉罗皇家博物院、老北味酒文化旅游景区等资源打造的文化旅游魅力走廊。</w:t>
            </w:r>
          </w:p>
          <w:p w14:paraId="58014F90">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“三区”</w:t>
            </w:r>
            <w:r>
              <w:rPr>
                <w:rFonts w:hint="eastAsia" w:ascii="仿宋_GB2312" w:hAnsi="楷体_GB2312" w:eastAsia="仿宋_GB2312" w:cs="楷体_GB2312"/>
                <w:sz w:val="24"/>
                <w:szCs w:val="24"/>
              </w:rPr>
              <w:t>即东部区域、南部区域和西部区域。</w:t>
            </w:r>
          </w:p>
          <w:p w14:paraId="455635C2">
            <w:pPr>
              <w:ind w:firstLine="480" w:firstLineChars="200"/>
              <w:rPr>
                <w:rFonts w:ascii="仿宋_GB2312" w:hAnsi="楷体_GB2312" w:eastAsia="仿宋_GB2312" w:cs="楷体_GB2312"/>
                <w:sz w:val="24"/>
                <w:szCs w:val="24"/>
              </w:rPr>
            </w:pPr>
            <w:bookmarkStart w:id="14" w:name="_Hlk137405763"/>
            <w:r>
              <w:rPr>
                <w:rFonts w:hint="eastAsia" w:ascii="楷体_GB2312" w:hAnsi="楷体_GB2312" w:eastAsia="楷体_GB2312" w:cs="楷体_GB2312"/>
                <w:sz w:val="24"/>
                <w:szCs w:val="24"/>
              </w:rPr>
              <w:t>东部区域：</w:t>
            </w:r>
            <w:r>
              <w:rPr>
                <w:rFonts w:hint="eastAsia" w:ascii="仿宋_GB2312" w:hAnsi="楷体_GB2312" w:eastAsia="仿宋_GB2312" w:cs="楷体_GB2312"/>
                <w:sz w:val="24"/>
                <w:szCs w:val="24"/>
              </w:rPr>
              <w:t>以中心城区和通航产业园为核心，包括吉祥街道、龙山街道、十间房镇、慈恩寺乡、孟家镇、和平乡、柏家沟镇共</w:t>
            </w:r>
            <w:r>
              <w:rPr>
                <w:rFonts w:hint="eastAsia" w:ascii="Times New Roman" w:hAnsi="Times New Roman" w:eastAsia="仿宋_GB2312" w:cs="楷体_GB2312"/>
                <w:sz w:val="24"/>
                <w:szCs w:val="24"/>
              </w:rPr>
              <w:t>7</w:t>
            </w:r>
            <w:r>
              <w:rPr>
                <w:rFonts w:hint="eastAsia" w:ascii="仿宋_GB2312" w:hAnsi="楷体_GB2312" w:eastAsia="仿宋_GB2312" w:cs="楷体_GB2312"/>
                <w:sz w:val="24"/>
                <w:szCs w:val="24"/>
              </w:rPr>
              <w:t>个乡镇，重点发展陶瓷建材、通用航空、现代服务业和现代农业等，推进城乡一体化发展。</w:t>
            </w:r>
          </w:p>
          <w:p w14:paraId="17592347">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南部区域：</w:t>
            </w:r>
            <w:r>
              <w:rPr>
                <w:rFonts w:hint="eastAsia" w:ascii="仿宋_GB2312" w:hAnsi="楷体_GB2312" w:eastAsia="仿宋_GB2312" w:cs="楷体_GB2312"/>
                <w:sz w:val="24"/>
                <w:szCs w:val="24"/>
              </w:rPr>
              <w:t>以依牛堡子镇为核心，包括大孤家子镇、三面船镇、冯贝堡镇、依牛堡子镇共</w:t>
            </w:r>
            <w:r>
              <w:rPr>
                <w:rFonts w:hint="eastAsia" w:ascii="Times New Roman" w:hAnsi="Times New Roman" w:eastAsia="仿宋_GB2312" w:cs="楷体_GB2312"/>
                <w:sz w:val="24"/>
                <w:szCs w:val="24"/>
              </w:rPr>
              <w:t>4</w:t>
            </w:r>
            <w:r>
              <w:rPr>
                <w:rFonts w:hint="eastAsia" w:ascii="仿宋_GB2312" w:hAnsi="楷体_GB2312" w:eastAsia="仿宋_GB2312" w:cs="楷体_GB2312"/>
                <w:sz w:val="24"/>
                <w:szCs w:val="24"/>
              </w:rPr>
              <w:t>个镇。重点发展农产品精深加工、文化旅游和现代都市农业等产业，依托辽河生态带探索生态价值转化路径。</w:t>
            </w:r>
          </w:p>
          <w:p w14:paraId="51AB1F6D">
            <w:pPr>
              <w:ind w:firstLine="480" w:firstLineChars="200"/>
              <w:rPr>
                <w:rFonts w:hAnsi="仿宋"/>
                <w:sz w:val="24"/>
                <w:szCs w:val="24"/>
              </w:rPr>
            </w:pPr>
            <w:r>
              <w:rPr>
                <w:rFonts w:hint="eastAsia" w:ascii="楷体_GB2312" w:hAnsi="楷体_GB2312" w:eastAsia="楷体_GB2312" w:cs="楷体_GB2312"/>
                <w:sz w:val="24"/>
                <w:szCs w:val="24"/>
              </w:rPr>
              <w:t>西部区域：</w:t>
            </w:r>
            <w:r>
              <w:rPr>
                <w:rFonts w:hint="eastAsia" w:ascii="仿宋_GB2312" w:hAnsi="楷体_GB2312" w:eastAsia="仿宋_GB2312" w:cs="楷体_GB2312"/>
                <w:sz w:val="24"/>
                <w:szCs w:val="24"/>
              </w:rPr>
              <w:t>以秀水河子镇为引领，包括四家子蒙古族乡、双台子乡、丁家房镇、登仕堡子镇、卧牛石乡、秀水河子镇、包家屯镇、叶茂台镇共</w:t>
            </w:r>
            <w:r>
              <w:rPr>
                <w:rFonts w:ascii="Times New Roman" w:hAnsi="Times New Roman" w:eastAsia="仿宋_GB2312" w:cs="楷体_GB2312"/>
                <w:sz w:val="24"/>
                <w:szCs w:val="24"/>
              </w:rPr>
              <w:t>8</w:t>
            </w:r>
            <w:r>
              <w:rPr>
                <w:rFonts w:hint="eastAsia" w:ascii="仿宋_GB2312" w:hAnsi="楷体_GB2312" w:eastAsia="仿宋_GB2312" w:cs="楷体_GB2312"/>
                <w:sz w:val="24"/>
                <w:szCs w:val="24"/>
              </w:rPr>
              <w:t>个镇，重点发展特色农业、特色养殖业、设施农业、文化旅游等产业，促进农业结构不断优化升级。</w:t>
            </w:r>
            <w:bookmarkEnd w:id="14"/>
          </w:p>
        </w:tc>
      </w:tr>
    </w:tbl>
    <w:p w14:paraId="62236B02">
      <w:pPr>
        <w:pStyle w:val="5"/>
        <w:spacing w:before="156" w:after="156"/>
      </w:pPr>
      <w:r>
        <w:t>统筹推进核心发展板块建设</w:t>
      </w:r>
    </w:p>
    <w:p w14:paraId="03CD2963">
      <w:pPr>
        <w:pStyle w:val="143"/>
        <w:rPr>
          <w:shd w:val="clear" w:color="auto" w:fill="auto"/>
        </w:rPr>
      </w:pPr>
      <w:r>
        <w:rPr>
          <w:rFonts w:hint="eastAsia"/>
          <w:shd w:val="clear" w:color="auto" w:fill="auto"/>
        </w:rPr>
        <w:t>立足打造城市结构关键点、城市建设新亮点、城市经济增长点，做优“多中心、组团式、网络化”</w:t>
      </w:r>
      <w:r>
        <w:rPr>
          <w:shd w:val="clear" w:color="auto" w:fill="auto"/>
        </w:rPr>
        <w:t>空间结构，</w:t>
      </w:r>
      <w:r>
        <w:rPr>
          <w:rFonts w:hint="eastAsia"/>
          <w:shd w:val="clear" w:color="auto" w:fill="auto"/>
        </w:rPr>
        <w:t>聚焦城市功能品质、服务品质、生态品质、文化品质提升，加快东湖新城核心区和通航产业园核心区建设。</w:t>
      </w:r>
    </w:p>
    <w:tbl>
      <w:tblPr>
        <w:tblStyle w:val="3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2977"/>
        <w:gridCol w:w="2126"/>
      </w:tblGrid>
      <w:tr w14:paraId="1292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8500" w:type="dxa"/>
            <w:gridSpan w:val="4"/>
            <w:vAlign w:val="center"/>
          </w:tcPr>
          <w:p w14:paraId="70B95F87">
            <w:pPr>
              <w:pStyle w:val="52"/>
              <w:numPr>
                <w:ilvl w:val="0"/>
                <w:numId w:val="5"/>
              </w:numPr>
              <w:tabs>
                <w:tab w:val="left" w:pos="753"/>
              </w:tabs>
              <w:ind w:firstLineChars="0"/>
              <w:jc w:val="center"/>
              <w:rPr>
                <w:rFonts w:ascii="仿宋_GB2312" w:eastAsia="仿宋_GB2312" w:hAnsiTheme="majorHAnsi" w:cstheme="majorBidi"/>
                <w:sz w:val="28"/>
                <w:szCs w:val="28"/>
              </w:rPr>
            </w:pPr>
            <w:r>
              <w:rPr>
                <w:rFonts w:hint="eastAsia" w:ascii="黑体" w:hAnsi="黑体" w:eastAsia="黑体" w:cs="Times New Roman"/>
                <w:kern w:val="0"/>
                <w:sz w:val="28"/>
                <w:szCs w:val="28"/>
              </w:rPr>
              <w:t xml:space="preserve"> 核心发展板块功能指引</w:t>
            </w:r>
          </w:p>
        </w:tc>
      </w:tr>
      <w:tr w14:paraId="12F1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2088606F">
            <w:pPr>
              <w:pStyle w:val="62"/>
              <w:adjustRightInd/>
              <w:snapToGrid w:val="0"/>
              <w:jc w:val="center"/>
              <w:rPr>
                <w:rFonts w:ascii="仿宋_GB2312" w:hAnsi="楷体_GB2312" w:eastAsia="仿宋_GB2312" w:cs="楷体_GB2312"/>
                <w:color w:val="auto"/>
                <w:kern w:val="2"/>
                <w:sz w:val="28"/>
                <w:szCs w:val="28"/>
              </w:rPr>
            </w:pPr>
            <w:r>
              <w:rPr>
                <w:rFonts w:hint="eastAsia" w:ascii="仿宋_GB2312" w:hAnsi="楷体_GB2312" w:eastAsia="仿宋_GB2312" w:cs="楷体_GB2312"/>
                <w:color w:val="auto"/>
                <w:kern w:val="2"/>
                <w:sz w:val="28"/>
                <w:szCs w:val="28"/>
              </w:rPr>
              <w:t>名称</w:t>
            </w:r>
          </w:p>
        </w:tc>
        <w:tc>
          <w:tcPr>
            <w:tcW w:w="1701" w:type="dxa"/>
            <w:vAlign w:val="center"/>
          </w:tcPr>
          <w:p w14:paraId="2AE83354">
            <w:pPr>
              <w:pStyle w:val="62"/>
              <w:adjustRightInd/>
              <w:snapToGrid w:val="0"/>
              <w:jc w:val="center"/>
              <w:rPr>
                <w:rFonts w:ascii="仿宋_GB2312" w:hAnsi="楷体_GB2312" w:eastAsia="仿宋_GB2312" w:cs="楷体_GB2312"/>
                <w:color w:val="auto"/>
                <w:kern w:val="2"/>
                <w:sz w:val="28"/>
                <w:szCs w:val="28"/>
              </w:rPr>
            </w:pPr>
            <w:r>
              <w:rPr>
                <w:rFonts w:hint="eastAsia" w:ascii="仿宋_GB2312" w:hAnsi="楷体_GB2312" w:eastAsia="仿宋_GB2312" w:cs="楷体_GB2312"/>
                <w:color w:val="auto"/>
                <w:kern w:val="2"/>
                <w:sz w:val="28"/>
                <w:szCs w:val="28"/>
              </w:rPr>
              <w:t>类型</w:t>
            </w:r>
          </w:p>
        </w:tc>
        <w:tc>
          <w:tcPr>
            <w:tcW w:w="2977" w:type="dxa"/>
            <w:vAlign w:val="center"/>
          </w:tcPr>
          <w:p w14:paraId="2905EF6A">
            <w:pPr>
              <w:pStyle w:val="62"/>
              <w:adjustRightInd/>
              <w:snapToGrid w:val="0"/>
              <w:jc w:val="center"/>
              <w:rPr>
                <w:rFonts w:ascii="仿宋_GB2312" w:hAnsi="楷体_GB2312" w:eastAsia="仿宋_GB2312" w:cs="楷体_GB2312"/>
                <w:color w:val="auto"/>
                <w:kern w:val="2"/>
                <w:sz w:val="28"/>
                <w:szCs w:val="28"/>
              </w:rPr>
            </w:pPr>
            <w:r>
              <w:rPr>
                <w:rFonts w:hint="eastAsia" w:ascii="仿宋_GB2312" w:hAnsi="楷体_GB2312" w:eastAsia="仿宋_GB2312" w:cs="楷体_GB2312"/>
                <w:color w:val="auto"/>
                <w:kern w:val="2"/>
                <w:sz w:val="28"/>
                <w:szCs w:val="28"/>
              </w:rPr>
              <w:t>功能指引</w:t>
            </w:r>
          </w:p>
        </w:tc>
        <w:tc>
          <w:tcPr>
            <w:tcW w:w="2126" w:type="dxa"/>
            <w:vAlign w:val="center"/>
          </w:tcPr>
          <w:p w14:paraId="63BE7D70">
            <w:pPr>
              <w:pStyle w:val="62"/>
              <w:adjustRightInd/>
              <w:snapToGrid w:val="0"/>
              <w:jc w:val="center"/>
              <w:rPr>
                <w:rFonts w:ascii="仿宋_GB2312" w:hAnsi="楷体_GB2312" w:eastAsia="仿宋_GB2312" w:cs="楷体_GB2312"/>
                <w:color w:val="auto"/>
                <w:kern w:val="2"/>
                <w:sz w:val="28"/>
                <w:szCs w:val="28"/>
              </w:rPr>
            </w:pPr>
            <w:r>
              <w:rPr>
                <w:rFonts w:hint="eastAsia" w:ascii="仿宋_GB2312" w:hAnsi="楷体_GB2312" w:eastAsia="仿宋_GB2312" w:cs="楷体_GB2312"/>
                <w:color w:val="auto"/>
                <w:kern w:val="2"/>
                <w:sz w:val="28"/>
                <w:szCs w:val="28"/>
              </w:rPr>
              <w:t>面积</w:t>
            </w:r>
          </w:p>
          <w:p w14:paraId="1DDF19EA">
            <w:pPr>
              <w:pStyle w:val="62"/>
              <w:adjustRightInd/>
              <w:snapToGrid w:val="0"/>
              <w:jc w:val="center"/>
              <w:rPr>
                <w:rFonts w:ascii="仿宋_GB2312" w:hAnsi="楷体_GB2312" w:eastAsia="仿宋_GB2312" w:cs="楷体_GB2312"/>
                <w:color w:val="auto"/>
                <w:kern w:val="2"/>
                <w:sz w:val="28"/>
                <w:szCs w:val="28"/>
              </w:rPr>
            </w:pPr>
            <w:r>
              <w:rPr>
                <w:rFonts w:hint="eastAsia" w:ascii="仿宋_GB2312" w:hAnsi="楷体_GB2312" w:eastAsia="仿宋_GB2312" w:cs="楷体_GB2312"/>
                <w:color w:val="auto"/>
                <w:kern w:val="2"/>
                <w:sz w:val="28"/>
                <w:szCs w:val="28"/>
              </w:rPr>
              <w:t>（平方千米）</w:t>
            </w:r>
          </w:p>
        </w:tc>
      </w:tr>
      <w:tr w14:paraId="30AE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96" w:type="dxa"/>
            <w:vAlign w:val="center"/>
          </w:tcPr>
          <w:p w14:paraId="66FFAFE0">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东湖新城核心区</w:t>
            </w:r>
          </w:p>
        </w:tc>
        <w:tc>
          <w:tcPr>
            <w:tcW w:w="1701" w:type="dxa"/>
            <w:vAlign w:val="center"/>
          </w:tcPr>
          <w:p w14:paraId="7A0B142A">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公共服务中心区</w:t>
            </w:r>
          </w:p>
        </w:tc>
        <w:tc>
          <w:tcPr>
            <w:tcW w:w="2977" w:type="dxa"/>
            <w:vAlign w:val="center"/>
          </w:tcPr>
          <w:p w14:paraId="16118FC3">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现代化辽北山城、城市更新先行区、文化魅力展示带、宜居慢城精华地</w:t>
            </w:r>
          </w:p>
        </w:tc>
        <w:tc>
          <w:tcPr>
            <w:tcW w:w="2126" w:type="dxa"/>
            <w:vAlign w:val="center"/>
          </w:tcPr>
          <w:p w14:paraId="3AC4F319">
            <w:pPr>
              <w:ind w:firstLine="480" w:firstLineChars="200"/>
              <w:jc w:val="left"/>
              <w:rPr>
                <w:rFonts w:ascii="仿宋_GB2312" w:hAnsi="楷体_GB2312" w:eastAsia="仿宋_GB2312" w:cs="楷体_GB2312"/>
                <w:sz w:val="24"/>
                <w:szCs w:val="24"/>
              </w:rPr>
            </w:pPr>
            <w:r>
              <w:rPr>
                <w:rFonts w:hint="eastAsia" w:ascii="Times New Roman" w:hAnsi="Times New Roman" w:eastAsia="仿宋_GB2312" w:cs="楷体_GB2312"/>
                <w:sz w:val="24"/>
                <w:szCs w:val="24"/>
              </w:rPr>
              <w:t>2</w:t>
            </w:r>
            <w:r>
              <w:rPr>
                <w:rFonts w:ascii="Times New Roman" w:hAnsi="Times New Roman" w:eastAsia="仿宋_GB2312" w:cs="楷体_GB2312"/>
                <w:sz w:val="24"/>
                <w:szCs w:val="24"/>
              </w:rPr>
              <w:t>.97</w:t>
            </w:r>
          </w:p>
        </w:tc>
      </w:tr>
      <w:tr w14:paraId="5CF9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696" w:type="dxa"/>
            <w:vAlign w:val="center"/>
          </w:tcPr>
          <w:p w14:paraId="3E52E39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通航产业园核心区</w:t>
            </w:r>
          </w:p>
        </w:tc>
        <w:tc>
          <w:tcPr>
            <w:tcW w:w="1701" w:type="dxa"/>
            <w:vAlign w:val="center"/>
          </w:tcPr>
          <w:p w14:paraId="0CF295B7">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高新产业聚合区</w:t>
            </w:r>
          </w:p>
        </w:tc>
        <w:tc>
          <w:tcPr>
            <w:tcW w:w="2977" w:type="dxa"/>
            <w:vAlign w:val="center"/>
          </w:tcPr>
          <w:p w14:paraId="5166503E">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国家级通航基地、通航产业创新中心、通航培训中心、通航国际交流中心</w:t>
            </w:r>
          </w:p>
        </w:tc>
        <w:tc>
          <w:tcPr>
            <w:tcW w:w="2126" w:type="dxa"/>
            <w:vAlign w:val="center"/>
          </w:tcPr>
          <w:p w14:paraId="5D212E4B">
            <w:pPr>
              <w:ind w:firstLine="480" w:firstLineChars="200"/>
              <w:jc w:val="left"/>
              <w:rPr>
                <w:rFonts w:ascii="仿宋_GB2312" w:hAnsi="楷体_GB2312" w:eastAsia="仿宋_GB2312" w:cs="楷体_GB2312"/>
                <w:sz w:val="24"/>
                <w:szCs w:val="24"/>
              </w:rPr>
            </w:pPr>
            <w:r>
              <w:rPr>
                <w:rFonts w:hint="eastAsia" w:ascii="Times New Roman" w:hAnsi="Times New Roman" w:eastAsia="仿宋_GB2312" w:cs="楷体_GB2312"/>
                <w:sz w:val="24"/>
                <w:szCs w:val="24"/>
              </w:rPr>
              <w:t>4</w:t>
            </w:r>
            <w:r>
              <w:rPr>
                <w:rFonts w:ascii="Times New Roman" w:hAnsi="Times New Roman" w:eastAsia="仿宋_GB2312" w:cs="楷体_GB2312"/>
                <w:sz w:val="24"/>
                <w:szCs w:val="24"/>
              </w:rPr>
              <w:t>.01</w:t>
            </w:r>
          </w:p>
        </w:tc>
      </w:tr>
    </w:tbl>
    <w:p w14:paraId="76AAD1BF">
      <w:pPr>
        <w:pStyle w:val="3"/>
        <w:jc w:val="center"/>
      </w:pPr>
      <w:bookmarkStart w:id="15" w:name="_Toc194422625"/>
      <w:r>
        <w:t>第</w:t>
      </w:r>
      <w:r>
        <w:rPr>
          <w:rFonts w:hint="eastAsia"/>
        </w:rPr>
        <w:t>四节  落实划定全域规划分区</w:t>
      </w:r>
      <w:bookmarkEnd w:id="15"/>
    </w:p>
    <w:p w14:paraId="123D88FF">
      <w:pPr>
        <w:pStyle w:val="5"/>
        <w:spacing w:before="156" w:after="156"/>
      </w:pPr>
      <w:r>
        <w:rPr>
          <w:rFonts w:hint="eastAsia"/>
        </w:rPr>
        <w:t>落实划定全域规划分区</w:t>
      </w:r>
    </w:p>
    <w:p w14:paraId="5DBD54CF">
      <w:pPr>
        <w:pStyle w:val="143"/>
        <w:rPr>
          <w:shd w:val="clear" w:color="auto" w:fill="auto"/>
        </w:rPr>
      </w:pPr>
      <w:r>
        <w:rPr>
          <w:rFonts w:hint="eastAsia"/>
          <w:shd w:val="clear" w:color="auto" w:fill="auto"/>
        </w:rPr>
        <w:t>以“三区三线”为基础，按照主体功能定位和空间治理要求，将全域划分为生态保护区、生态控制区、农田保护区、城镇发展区、乡村发展区</w:t>
      </w:r>
      <w:r>
        <w:rPr>
          <w:rFonts w:ascii="Times New Roman" w:hAnsi="Times New Roman"/>
          <w:shd w:val="clear" w:color="auto" w:fill="auto"/>
        </w:rPr>
        <w:t>5</w:t>
      </w:r>
      <w:r>
        <w:rPr>
          <w:shd w:val="clear" w:color="auto" w:fill="auto"/>
        </w:rPr>
        <w:t>类一级规划分区。</w:t>
      </w:r>
      <w:r>
        <w:rPr>
          <w:rFonts w:hint="eastAsia"/>
          <w:shd w:val="clear" w:color="auto" w:fill="auto"/>
        </w:rPr>
        <w:t>规划分区的管控应按照国家转换规则和准入要求规定执行。</w:t>
      </w:r>
      <w:r>
        <w:rPr>
          <w:shd w:val="clear" w:color="auto" w:fill="auto"/>
        </w:rPr>
        <w:t>具体用地性质、布局、指标及兼容性要求在详细规划中确定。</w:t>
      </w:r>
    </w:p>
    <w:tbl>
      <w:tblPr>
        <w:tblStyle w:val="3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1"/>
      </w:tblGrid>
      <w:tr w14:paraId="13A8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blHeader/>
        </w:trPr>
        <w:tc>
          <w:tcPr>
            <w:tcW w:w="8301" w:type="dxa"/>
            <w:vAlign w:val="center"/>
          </w:tcPr>
          <w:p w14:paraId="436B6F8D">
            <w:pPr>
              <w:pStyle w:val="52"/>
              <w:numPr>
                <w:ilvl w:val="0"/>
                <w:numId w:val="5"/>
              </w:numPr>
              <w:tabs>
                <w:tab w:val="left" w:pos="753"/>
              </w:tabs>
              <w:ind w:firstLineChars="0"/>
              <w:jc w:val="center"/>
              <w:rPr>
                <w:rFonts w:ascii="楷体" w:hAnsi="楷体" w:eastAsia="楷体"/>
                <w:b/>
                <w:bCs/>
                <w:kern w:val="0"/>
                <w:sz w:val="28"/>
                <w:szCs w:val="28"/>
              </w:rPr>
            </w:pPr>
            <w:r>
              <w:rPr>
                <w:rFonts w:hint="eastAsia" w:ascii="黑体" w:hAnsi="黑体" w:eastAsia="黑体" w:cs="Times New Roman"/>
                <w:kern w:val="0"/>
                <w:sz w:val="28"/>
                <w:szCs w:val="28"/>
              </w:rPr>
              <w:t xml:space="preserve"> 全域规划分区</w:t>
            </w:r>
          </w:p>
        </w:tc>
      </w:tr>
      <w:tr w14:paraId="7938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0" w:hRule="atLeast"/>
        </w:trPr>
        <w:tc>
          <w:tcPr>
            <w:tcW w:w="8301" w:type="dxa"/>
            <w:vAlign w:val="center"/>
          </w:tcPr>
          <w:p w14:paraId="4CAC4CA8">
            <w:pPr>
              <w:ind w:firstLine="480" w:firstLineChars="200"/>
              <w:rPr>
                <w:rFonts w:ascii="仿宋_GB2312" w:hAnsi="楷体_GB2312" w:eastAsia="仿宋_GB2312" w:cs="楷体_GB2312"/>
                <w:sz w:val="24"/>
                <w:szCs w:val="24"/>
              </w:rPr>
            </w:pPr>
            <w:r>
              <w:rPr>
                <w:rFonts w:hint="eastAsia" w:ascii="Times New Roman" w:hAnsi="Times New Roman" w:eastAsia="楷体_GB2312" w:cs="楷体_GB2312"/>
                <w:sz w:val="24"/>
                <w:szCs w:val="24"/>
              </w:rPr>
              <w:t>1</w:t>
            </w:r>
            <w:r>
              <w:rPr>
                <w:rFonts w:hint="eastAsia" w:ascii="楷体_GB2312" w:hAnsi="楷体_GB2312" w:eastAsia="楷体_GB2312" w:cs="楷体_GB2312"/>
                <w:sz w:val="24"/>
                <w:szCs w:val="24"/>
              </w:rPr>
              <w:t>.生态保护区：</w:t>
            </w:r>
            <w:r>
              <w:rPr>
                <w:rFonts w:hint="eastAsia" w:ascii="仿宋_GB2312" w:hAnsi="楷体_GB2312" w:eastAsia="仿宋_GB2312" w:cs="楷体_GB2312"/>
                <w:sz w:val="24"/>
                <w:szCs w:val="24"/>
              </w:rPr>
              <w:t>具有特殊重要生态功能或生态敏感脆弱、必须强制性严格保护的区域，空间范围与生态保护红线一致，按照生态保护红线要求进行管控，优先实施建设用地减量，提高森林覆盖率。</w:t>
            </w:r>
          </w:p>
          <w:p w14:paraId="0905AE7D">
            <w:pPr>
              <w:ind w:firstLine="480" w:firstLineChars="200"/>
              <w:rPr>
                <w:rFonts w:ascii="仿宋_GB2312" w:hAnsi="楷体_GB2312" w:eastAsia="仿宋_GB2312" w:cs="楷体_GB2312"/>
                <w:sz w:val="24"/>
                <w:szCs w:val="24"/>
              </w:rPr>
            </w:pPr>
            <w:bookmarkStart w:id="16" w:name="_Hlk156811602"/>
            <w:r>
              <w:rPr>
                <w:rFonts w:hint="eastAsia" w:ascii="Times New Roman" w:hAnsi="Times New Roman" w:eastAsia="楷体_GB2312" w:cs="楷体_GB2312"/>
                <w:sz w:val="24"/>
                <w:szCs w:val="24"/>
              </w:rPr>
              <w:t>2</w:t>
            </w:r>
            <w:r>
              <w:rPr>
                <w:rFonts w:hint="eastAsia" w:ascii="楷体_GB2312" w:hAnsi="楷体_GB2312" w:eastAsia="楷体_GB2312" w:cs="楷体_GB2312"/>
                <w:sz w:val="24"/>
                <w:szCs w:val="24"/>
              </w:rPr>
              <w:t>.生态控制区：</w:t>
            </w:r>
            <w:r>
              <w:rPr>
                <w:rFonts w:hint="eastAsia" w:ascii="仿宋_GB2312" w:hAnsi="楷体_GB2312" w:eastAsia="仿宋_GB2312" w:cs="楷体_GB2312"/>
                <w:sz w:val="24"/>
                <w:szCs w:val="24"/>
              </w:rPr>
              <w:t>生态保护红线外需要予以保留原貌、强化生态保育和生态建设、限制开发建设的区域，生态控制区包括生态保护红线以外的现状林地、水源地等生态要素集中的地区，原则上限制对生态环境造成较大影响的项目开发，区内建设项目准入规则按照国家相关规定执行。</w:t>
            </w:r>
          </w:p>
          <w:bookmarkEnd w:id="16"/>
          <w:p w14:paraId="3A03A2A4">
            <w:pPr>
              <w:ind w:firstLine="480" w:firstLineChars="200"/>
              <w:rPr>
                <w:rFonts w:ascii="仿宋_GB2312" w:hAnsi="楷体_GB2312" w:eastAsia="仿宋_GB2312" w:cs="楷体_GB2312"/>
                <w:sz w:val="24"/>
                <w:szCs w:val="24"/>
              </w:rPr>
            </w:pPr>
            <w:r>
              <w:rPr>
                <w:rFonts w:hint="eastAsia" w:ascii="Times New Roman" w:hAnsi="Times New Roman" w:eastAsia="楷体_GB2312" w:cs="楷体_GB2312"/>
                <w:sz w:val="24"/>
                <w:szCs w:val="24"/>
              </w:rPr>
              <w:t>3</w:t>
            </w:r>
            <w:r>
              <w:rPr>
                <w:rFonts w:hint="eastAsia" w:ascii="楷体_GB2312" w:hAnsi="楷体_GB2312" w:eastAsia="楷体_GB2312" w:cs="楷体_GB2312"/>
                <w:sz w:val="24"/>
                <w:szCs w:val="24"/>
              </w:rPr>
              <w:t>.农田保护区：</w:t>
            </w:r>
            <w:r>
              <w:rPr>
                <w:rFonts w:hint="eastAsia" w:ascii="仿宋_GB2312" w:hAnsi="楷体_GB2312" w:eastAsia="仿宋_GB2312" w:cs="楷体_GB2312"/>
                <w:sz w:val="24"/>
                <w:szCs w:val="24"/>
              </w:rPr>
              <w:t>永久基本农田相对集中需严格保护的区域，农田保护区严格执行永久基本农田管控规则。</w:t>
            </w:r>
          </w:p>
          <w:p w14:paraId="38832E04">
            <w:pPr>
              <w:ind w:firstLine="480" w:firstLineChars="200"/>
              <w:rPr>
                <w:rFonts w:ascii="仿宋_GB2312" w:hAnsi="楷体_GB2312" w:eastAsia="仿宋_GB2312" w:cs="楷体_GB2312"/>
                <w:sz w:val="24"/>
                <w:szCs w:val="24"/>
              </w:rPr>
            </w:pPr>
            <w:r>
              <w:rPr>
                <w:rFonts w:hint="eastAsia" w:ascii="Times New Roman" w:hAnsi="Times New Roman" w:eastAsia="楷体_GB2312" w:cs="楷体_GB2312"/>
                <w:sz w:val="24"/>
                <w:szCs w:val="24"/>
              </w:rPr>
              <w:t>4</w:t>
            </w:r>
            <w:r>
              <w:rPr>
                <w:rFonts w:hint="eastAsia" w:ascii="楷体_GB2312" w:hAnsi="楷体_GB2312" w:eastAsia="楷体_GB2312" w:cs="楷体_GB2312"/>
                <w:sz w:val="24"/>
                <w:szCs w:val="24"/>
              </w:rPr>
              <w:t>.城镇发展区：</w:t>
            </w:r>
            <w:r>
              <w:rPr>
                <w:rFonts w:hint="eastAsia" w:ascii="仿宋_GB2312" w:hAnsi="楷体_GB2312" w:eastAsia="仿宋_GB2312" w:cs="楷体_GB2312"/>
                <w:sz w:val="24"/>
                <w:szCs w:val="24"/>
              </w:rPr>
              <w:t>城镇开发边界围合的范围，为城镇集中开发建设并可满足城镇生产、生活需要的区域，城镇发展区内的建设实行“详细规划＋规划许可”的管制方式。</w:t>
            </w:r>
          </w:p>
          <w:p w14:paraId="1B893163">
            <w:pPr>
              <w:ind w:firstLine="480" w:firstLineChars="200"/>
              <w:rPr>
                <w:b/>
                <w:bCs/>
                <w:sz w:val="28"/>
                <w:szCs w:val="28"/>
              </w:rPr>
            </w:pPr>
            <w:r>
              <w:rPr>
                <w:rFonts w:hint="eastAsia" w:ascii="Times New Roman" w:hAnsi="Times New Roman" w:eastAsia="楷体_GB2312" w:cs="楷体_GB2312"/>
                <w:sz w:val="24"/>
                <w:szCs w:val="24"/>
              </w:rPr>
              <w:t>5</w:t>
            </w:r>
            <w:r>
              <w:rPr>
                <w:rFonts w:hint="eastAsia" w:ascii="楷体_GB2312" w:hAnsi="楷体_GB2312" w:eastAsia="楷体_GB2312" w:cs="楷体_GB2312"/>
                <w:sz w:val="24"/>
                <w:szCs w:val="24"/>
              </w:rPr>
              <w:t>.乡村发展区：</w:t>
            </w:r>
            <w:r>
              <w:rPr>
                <w:rFonts w:hint="eastAsia" w:ascii="仿宋_GB2312" w:hAnsi="楷体_GB2312" w:eastAsia="仿宋_GB2312" w:cs="楷体_GB2312"/>
                <w:sz w:val="24"/>
                <w:szCs w:val="24"/>
              </w:rPr>
              <w:t>农田保护区外为满足农林牧渔等农业发展以及农民集中生活和生产配套为主的区域，村庄建设区是城镇开发边界外，规划重点发展的村庄用地区域，允许开展农村村民住宅和一二三产融合项目建设，鼓励土地用途向粮食生产和现代都市农业功能转变。一般农业区是以农业生产发展为主要利用功能导向划定的区域，以永久基本农田以外的集中连片耕地为主，区内耕地按照国家相关规定进行管理。</w:t>
            </w:r>
          </w:p>
        </w:tc>
      </w:tr>
    </w:tbl>
    <w:p w14:paraId="03AC03F5">
      <w:pPr>
        <w:pStyle w:val="3"/>
        <w:jc w:val="center"/>
      </w:pPr>
      <w:bookmarkStart w:id="17" w:name="_Toc194422626"/>
      <w:r>
        <w:t>第</w:t>
      </w:r>
      <w:r>
        <w:rPr>
          <w:rFonts w:hint="eastAsia"/>
        </w:rPr>
        <w:t xml:space="preserve">五节  </w:t>
      </w:r>
      <w:r>
        <w:t>优化调整全域用地结构</w:t>
      </w:r>
      <w:bookmarkEnd w:id="17"/>
    </w:p>
    <w:p w14:paraId="79207809">
      <w:pPr>
        <w:pStyle w:val="5"/>
        <w:spacing w:before="156" w:after="156" w:line="600" w:lineRule="atLeast"/>
      </w:pPr>
      <w:r>
        <w:rPr>
          <w:rFonts w:hint="eastAsia"/>
        </w:rPr>
        <w:t>用途结构优化</w:t>
      </w:r>
    </w:p>
    <w:p w14:paraId="6DA9EDA6">
      <w:pPr>
        <w:pStyle w:val="143"/>
        <w:rPr>
          <w:color w:val="auto"/>
          <w:shd w:val="clear" w:color="auto" w:fill="auto"/>
        </w:rPr>
      </w:pPr>
      <w:r>
        <w:rPr>
          <w:rFonts w:hint="eastAsia"/>
          <w:shd w:val="clear" w:color="auto" w:fill="auto"/>
        </w:rPr>
        <w:t>在保护好耕地和生态环境的前提下，形成同市场需求相适应、同资源环境承载能力相匹配的农业空间结构和布局。合理利用园地</w:t>
      </w:r>
      <w:r>
        <w:rPr>
          <w:rFonts w:hint="eastAsia"/>
          <w:color w:val="auto"/>
          <w:shd w:val="clear" w:color="auto" w:fill="auto"/>
        </w:rPr>
        <w:t>。</w:t>
      </w:r>
    </w:p>
    <w:p w14:paraId="2B0EE73A">
      <w:pPr>
        <w:pStyle w:val="143"/>
        <w:rPr>
          <w:color w:val="auto"/>
          <w:shd w:val="clear" w:color="auto" w:fill="auto"/>
        </w:rPr>
      </w:pPr>
      <w:r>
        <w:rPr>
          <w:rFonts w:hint="eastAsia"/>
          <w:shd w:val="clear" w:color="auto" w:fill="auto"/>
        </w:rPr>
        <w:t>以保障有效需求为主，强化节约集约循环利用的资源观，实行建设用地总量和强度双控，引导人口和产业集中集聚，稳妥开展农村建设用地整治，优化城乡、城镇用地结构和布局，保障区域基础设施用地。</w:t>
      </w:r>
      <w:r>
        <w:rPr>
          <w:rFonts w:hint="eastAsia"/>
          <w:color w:val="auto"/>
          <w:shd w:val="clear" w:color="auto" w:fill="auto"/>
        </w:rPr>
        <w:t>到</w:t>
      </w:r>
      <w:r>
        <w:rPr>
          <w:rFonts w:hint="eastAsia" w:ascii="Times New Roman" w:hAnsi="Times New Roman"/>
          <w:color w:val="auto"/>
          <w:shd w:val="clear" w:color="auto" w:fill="auto"/>
        </w:rPr>
        <w:t>2035</w:t>
      </w:r>
      <w:r>
        <w:rPr>
          <w:rFonts w:hint="eastAsia"/>
          <w:color w:val="auto"/>
          <w:shd w:val="clear" w:color="auto" w:fill="auto"/>
        </w:rPr>
        <w:t>年，</w:t>
      </w:r>
      <w:r>
        <w:rPr>
          <w:rFonts w:hint="eastAsia"/>
          <w:shd w:val="clear" w:color="auto" w:fill="auto"/>
        </w:rPr>
        <w:t>人均城乡建设用地、人均城镇建设用地逐步优化和下降</w:t>
      </w:r>
      <w:r>
        <w:rPr>
          <w:rFonts w:hint="eastAsia"/>
          <w:color w:val="auto"/>
          <w:shd w:val="clear" w:color="auto" w:fill="auto"/>
        </w:rPr>
        <w:t>。</w:t>
      </w:r>
    </w:p>
    <w:p w14:paraId="75C96187">
      <w:pPr>
        <w:pStyle w:val="143"/>
        <w:rPr>
          <w:shd w:val="clear" w:color="auto" w:fill="auto"/>
        </w:rPr>
      </w:pPr>
      <w:r>
        <w:rPr>
          <w:rFonts w:hint="eastAsia"/>
          <w:shd w:val="clear" w:color="auto" w:fill="auto"/>
        </w:rPr>
        <w:t>加强土地沙化治理和耕地污染防治，科学提高森林覆盖率。到</w:t>
      </w:r>
      <w:r>
        <w:rPr>
          <w:rFonts w:hint="eastAsia" w:ascii="Times New Roman" w:hAnsi="Times New Roman"/>
          <w:shd w:val="clear" w:color="auto" w:fill="auto"/>
        </w:rPr>
        <w:t>2035</w:t>
      </w:r>
      <w:r>
        <w:rPr>
          <w:rFonts w:hint="eastAsia"/>
          <w:shd w:val="clear" w:color="auto" w:fill="auto"/>
        </w:rPr>
        <w:t>年，林地稳中有增，草地总体略有下降。</w:t>
      </w:r>
    </w:p>
    <w:p w14:paraId="49AF607E">
      <w:pPr>
        <w:pStyle w:val="3"/>
        <w:jc w:val="center"/>
      </w:pPr>
      <w:bookmarkStart w:id="18" w:name="_Toc194422627"/>
      <w:r>
        <w:t>第</w:t>
      </w:r>
      <w:r>
        <w:rPr>
          <w:rFonts w:hint="eastAsia"/>
        </w:rPr>
        <w:t xml:space="preserve">六节  </w:t>
      </w:r>
      <w:r>
        <w:t>促进区域协同发展</w:t>
      </w:r>
      <w:bookmarkEnd w:id="18"/>
    </w:p>
    <w:p w14:paraId="6815A3B4">
      <w:pPr>
        <w:pStyle w:val="5"/>
        <w:spacing w:before="156" w:after="156" w:line="600" w:lineRule="atLeast"/>
      </w:pPr>
      <w:r>
        <w:rPr>
          <w:rFonts w:hint="eastAsia"/>
        </w:rPr>
        <w:t>主动参与区域合作和协调发展</w:t>
      </w:r>
    </w:p>
    <w:p w14:paraId="213619BE">
      <w:pPr>
        <w:pStyle w:val="7"/>
        <w:widowControl w:val="0"/>
        <w:spacing w:line="600" w:lineRule="atLeast"/>
        <w:ind w:firstLine="640"/>
      </w:pPr>
      <w:r>
        <w:rPr>
          <w:rFonts w:hint="eastAsia" w:hAnsi="仿宋" w:cs="Times New Roman"/>
          <w:color w:val="222222"/>
        </w:rPr>
        <w:t>落实辽宁省和沈阳市国土空间规划对法库县国土空间发展做出的系统性安排，</w:t>
      </w:r>
      <w:bookmarkStart w:id="19" w:name="_Hlk166754626"/>
      <w:r>
        <w:rPr>
          <w:rFonts w:hint="eastAsia" w:hAnsi="仿宋" w:cs="Times New Roman"/>
          <w:color w:val="222222"/>
        </w:rPr>
        <w:t>全面构建沈阳都市圈核心区北翼县域中枢。</w:t>
      </w:r>
      <w:bookmarkEnd w:id="19"/>
      <w:r>
        <w:rPr>
          <w:rFonts w:hint="eastAsia" w:hAnsi="仿宋" w:cs="Times New Roman"/>
          <w:color w:val="222222"/>
        </w:rPr>
        <w:t>加强区域资源环境、综合交通、重大基础设施等支撑条件的共建共享，</w:t>
      </w:r>
      <w:bookmarkStart w:id="20" w:name="_Hlk167284512"/>
      <w:r>
        <w:rPr>
          <w:rFonts w:hint="eastAsia" w:hAnsi="仿宋" w:cs="Times New Roman"/>
          <w:color w:val="222222"/>
        </w:rPr>
        <w:t>积极推进沈—铁—阜辽北县域经济协同发展。</w:t>
      </w:r>
      <w:bookmarkEnd w:id="20"/>
      <w:r>
        <w:rPr>
          <w:rFonts w:hint="eastAsia" w:hAnsi="仿宋" w:cs="Times New Roman"/>
          <w:color w:val="222222"/>
        </w:rPr>
        <w:t>建立法库县与沈阳主城的纵深联系，依托沈法城镇发展轴融入沈辽鞍、沈铁城际协作发展轴，全面提升发展功能。</w:t>
      </w:r>
      <w:r>
        <w:rPr>
          <w:rFonts w:hAnsi="仿宋" w:cs="Times New Roman"/>
        </w:rPr>
        <w:t xml:space="preserve"> </w:t>
      </w:r>
    </w:p>
    <w:p w14:paraId="33865056">
      <w:pPr>
        <w:pStyle w:val="5"/>
        <w:spacing w:before="156" w:after="156" w:line="600" w:lineRule="atLeast"/>
      </w:pPr>
      <w:r>
        <w:rPr>
          <w:rFonts w:hint="eastAsia"/>
        </w:rPr>
        <w:t>持续提升区域交通运输协调发展水平</w:t>
      </w:r>
    </w:p>
    <w:p w14:paraId="42C4C391">
      <w:pPr>
        <w:pStyle w:val="143"/>
        <w:rPr>
          <w:shd w:val="clear" w:color="auto" w:fill="auto"/>
        </w:rPr>
      </w:pPr>
      <w:r>
        <w:rPr>
          <w:rFonts w:hint="eastAsia"/>
          <w:shd w:val="clear" w:color="auto" w:fill="auto"/>
        </w:rPr>
        <w:t>全面强化沈阳—</w:t>
      </w:r>
      <w:r>
        <w:rPr>
          <w:shd w:val="clear" w:color="auto" w:fill="auto"/>
        </w:rPr>
        <w:t>法库</w:t>
      </w:r>
      <w:r>
        <w:rPr>
          <w:rFonts w:hint="eastAsia"/>
          <w:shd w:val="clear" w:color="auto" w:fill="auto"/>
        </w:rPr>
        <w:t>—</w:t>
      </w:r>
      <w:r>
        <w:rPr>
          <w:shd w:val="clear" w:color="auto" w:fill="auto"/>
        </w:rPr>
        <w:t>康平综合立体交通走廊建设，积极推进沈金铁路建设，开行市郊列车，缩短</w:t>
      </w:r>
      <w:r>
        <w:rPr>
          <w:rFonts w:hint="eastAsia"/>
          <w:shd w:val="clear" w:color="auto" w:fill="auto"/>
        </w:rPr>
        <w:t>法库县</w:t>
      </w:r>
      <w:r>
        <w:rPr>
          <w:shd w:val="clear" w:color="auto" w:fill="auto"/>
        </w:rPr>
        <w:t>至沈阳的时空距离，融入都市圈</w:t>
      </w:r>
      <w:r>
        <w:rPr>
          <w:rFonts w:ascii="Times New Roman" w:hAnsi="Times New Roman"/>
          <w:shd w:val="clear" w:color="auto" w:fill="auto"/>
        </w:rPr>
        <w:t>1</w:t>
      </w:r>
      <w:r>
        <w:rPr>
          <w:shd w:val="clear" w:color="auto" w:fill="auto"/>
        </w:rPr>
        <w:t>小时通勤圈；强化与康平、新民跨区县交通衔接，持续完善新康线、西奈线、沈蒙大通道等跨区公路；强化至铁岭、调兵山方向交通基础设施互联互通，推进调法彰产业大道、十铁线等公路建设。为优化区域经济布局、促进区域协调发展奠定坚实基础。</w:t>
      </w:r>
      <w:r>
        <w:rPr>
          <w:rFonts w:hint="eastAsia"/>
          <w:shd w:val="clear" w:color="auto" w:fill="auto"/>
        </w:rPr>
        <w:t>强化财湖通航机场与国家物流枢纽网络的协同联动。</w:t>
      </w:r>
    </w:p>
    <w:p w14:paraId="118F60BA">
      <w:pPr>
        <w:pStyle w:val="5"/>
        <w:spacing w:before="156" w:after="156" w:line="600" w:lineRule="atLeast"/>
      </w:pPr>
      <w:r>
        <w:rPr>
          <w:rFonts w:hint="eastAsia"/>
        </w:rPr>
        <w:t>积极融入东北海陆大通道建设</w:t>
      </w:r>
    </w:p>
    <w:p w14:paraId="447E8B3F">
      <w:pPr>
        <w:pStyle w:val="143"/>
        <w:rPr>
          <w:shd w:val="clear" w:color="auto" w:fill="auto"/>
        </w:rPr>
      </w:pPr>
      <w:r>
        <w:rPr>
          <w:rFonts w:hint="eastAsia"/>
          <w:shd w:val="clear" w:color="auto" w:fill="auto"/>
        </w:rPr>
        <w:t>坚持共建共享、互利互赢，围绕积极融入共建“一带一路”，</w:t>
      </w:r>
      <w:r>
        <w:rPr>
          <w:shd w:val="clear" w:color="auto" w:fill="auto"/>
        </w:rPr>
        <w:t>发挥</w:t>
      </w:r>
      <w:r>
        <w:rPr>
          <w:rFonts w:hint="eastAsia"/>
          <w:shd w:val="clear" w:color="auto" w:fill="auto"/>
        </w:rPr>
        <w:t>法库县</w:t>
      </w:r>
      <w:r>
        <w:rPr>
          <w:shd w:val="clear" w:color="auto" w:fill="auto"/>
        </w:rPr>
        <w:t>在沈阳北部城镇发展轴上重要引擎的区位优势，</w:t>
      </w:r>
      <w:r>
        <w:rPr>
          <w:rFonts w:hint="eastAsia"/>
          <w:shd w:val="clear" w:color="auto" w:fill="auto"/>
        </w:rPr>
        <w:t>深度融入东北海陆大通道</w:t>
      </w:r>
      <w:r>
        <w:rPr>
          <w:shd w:val="clear" w:color="auto" w:fill="auto"/>
        </w:rPr>
        <w:t>建设</w:t>
      </w:r>
      <w:r>
        <w:rPr>
          <w:rFonts w:hint="eastAsia"/>
          <w:shd w:val="clear" w:color="auto" w:fill="auto"/>
        </w:rPr>
        <w:t>。完善基础设施体系、现代物流体系、政策创新体系，增强基础设施硬联通和规则标准软联通，提升通道运行效率，加快通道经济、枢纽经济发展，全面支撑沈阳打造成为国际性综合交通枢纽城市。</w:t>
      </w:r>
    </w:p>
    <w:p w14:paraId="45B0DB42">
      <w:pPr>
        <w:pStyle w:val="5"/>
        <w:spacing w:before="156" w:after="156" w:line="600" w:lineRule="atLeast"/>
      </w:pPr>
      <w:r>
        <w:rPr>
          <w:rFonts w:hint="eastAsia"/>
        </w:rPr>
        <w:t>建设高能级开放合作平台</w:t>
      </w:r>
    </w:p>
    <w:p w14:paraId="2CD857FB">
      <w:pPr>
        <w:pStyle w:val="143"/>
        <w:rPr>
          <w:shd w:val="clear" w:color="auto" w:fill="auto"/>
        </w:rPr>
      </w:pPr>
      <w:r>
        <w:rPr>
          <w:rFonts w:hint="eastAsia"/>
          <w:shd w:val="clear" w:color="auto" w:fill="auto"/>
        </w:rPr>
        <w:t>推进都市圈协同构建高能级的产业、科技开放合作平台。</w:t>
      </w:r>
      <w:r>
        <w:rPr>
          <w:shd w:val="clear" w:color="auto" w:fill="auto"/>
        </w:rPr>
        <w:t>高起点规划建设</w:t>
      </w:r>
      <w:r>
        <w:rPr>
          <w:rFonts w:hint="eastAsia"/>
          <w:shd w:val="clear" w:color="auto" w:fill="auto"/>
        </w:rPr>
        <w:t>通航产业园等开放合作新平台建设，联动建设</w:t>
      </w:r>
      <w:r>
        <w:rPr>
          <w:shd w:val="clear" w:color="auto" w:fill="auto"/>
        </w:rPr>
        <w:t>现代商贸物流产业</w:t>
      </w:r>
      <w:r>
        <w:rPr>
          <w:rFonts w:hint="eastAsia"/>
          <w:shd w:val="clear" w:color="auto" w:fill="auto"/>
        </w:rPr>
        <w:t>，全面</w:t>
      </w:r>
      <w:r>
        <w:rPr>
          <w:shd w:val="clear" w:color="auto" w:fill="auto"/>
        </w:rPr>
        <w:t>支撑沈阳建设东北亚国际化中心城市。</w:t>
      </w:r>
      <w:r>
        <w:rPr>
          <w:shd w:val="clear" w:color="auto" w:fill="auto"/>
        </w:rPr>
        <w:br w:type="page"/>
      </w:r>
    </w:p>
    <w:p w14:paraId="02B40C55">
      <w:pPr>
        <w:pStyle w:val="55"/>
        <w:spacing w:before="156" w:after="156" w:line="600" w:lineRule="atLeast"/>
        <w:ind w:left="322" w:leftChars="-100" w:hanging="533"/>
      </w:pPr>
      <w:bookmarkStart w:id="21" w:name="_Toc194422628"/>
      <w:r>
        <w:rPr>
          <w:rFonts w:hint="eastAsia"/>
          <w:lang w:val="zh-CN"/>
        </w:rPr>
        <w:t xml:space="preserve">第五章  </w:t>
      </w:r>
      <w:r>
        <w:t>优化农业空间，严格耕地保护</w:t>
      </w:r>
      <w:bookmarkEnd w:id="21"/>
    </w:p>
    <w:p w14:paraId="3A17B1E6">
      <w:pPr>
        <w:pStyle w:val="3"/>
        <w:jc w:val="center"/>
        <w:rPr>
          <w:sz w:val="24"/>
          <w:szCs w:val="24"/>
        </w:rPr>
      </w:pPr>
      <w:bookmarkStart w:id="22" w:name="_Toc194422629"/>
      <w:r>
        <w:t>第</w:t>
      </w:r>
      <w:r>
        <w:rPr>
          <w:rFonts w:hint="eastAsia"/>
        </w:rPr>
        <w:t>一节  构建农业空间</w:t>
      </w:r>
      <w:r>
        <w:t>格局</w:t>
      </w:r>
      <w:bookmarkEnd w:id="22"/>
    </w:p>
    <w:p w14:paraId="3A108D50">
      <w:pPr>
        <w:pStyle w:val="5"/>
        <w:spacing w:before="156" w:after="156"/>
      </w:pPr>
      <w:r>
        <w:rPr>
          <w:rFonts w:hint="eastAsia"/>
        </w:rPr>
        <w:t>构建农业空间总体格局</w:t>
      </w:r>
    </w:p>
    <w:p w14:paraId="2809F7DA">
      <w:pPr>
        <w:pStyle w:val="143"/>
        <w:rPr>
          <w:shd w:val="clear" w:color="auto" w:fill="auto"/>
        </w:rPr>
      </w:pPr>
      <w:r>
        <w:rPr>
          <w:rFonts w:hint="eastAsia"/>
          <w:shd w:val="clear" w:color="auto" w:fill="auto"/>
        </w:rPr>
        <w:t>强化树立大食物观，以推进农业生产现代化、一二三产融合发展为目标，形成</w:t>
      </w:r>
      <w:r>
        <w:rPr>
          <w:shd w:val="clear" w:color="auto" w:fill="auto"/>
        </w:rPr>
        <w:t>“</w:t>
      </w:r>
      <w:r>
        <w:rPr>
          <w:rFonts w:hint="eastAsia"/>
          <w:shd w:val="clear" w:color="auto" w:fill="auto"/>
        </w:rPr>
        <w:t>一心、二园、三区、多基地</w:t>
      </w:r>
      <w:r>
        <w:rPr>
          <w:shd w:val="clear" w:color="auto" w:fill="auto"/>
        </w:rPr>
        <w:t>”</w:t>
      </w:r>
      <w:r>
        <w:rPr>
          <w:rFonts w:hint="eastAsia"/>
          <w:shd w:val="clear" w:color="auto" w:fill="auto"/>
        </w:rPr>
        <w:t>的总体布局</w:t>
      </w:r>
      <w:bookmarkStart w:id="23" w:name="_Hlk136939292"/>
      <w:r>
        <w:rPr>
          <w:rFonts w:hint="eastAsia"/>
          <w:shd w:val="clear" w:color="auto" w:fill="auto"/>
        </w:rPr>
        <w:t>，构建多元化食物供给体系</w:t>
      </w:r>
      <w:bookmarkEnd w:id="23"/>
      <w:r>
        <w:rPr>
          <w:rFonts w:hint="eastAsia"/>
          <w:shd w:val="clear" w:color="auto" w:fill="auto"/>
        </w:rPr>
        <w:t>。</w:t>
      </w:r>
      <w:r>
        <w:rPr>
          <w:rFonts w:hint="eastAsia" w:hAnsi="宋体"/>
          <w:shd w:val="clear" w:color="auto" w:fill="auto"/>
        </w:rPr>
        <w:t>推进全域农业集约化、品牌化、产业化</w:t>
      </w:r>
      <w:r>
        <w:rPr>
          <w:rFonts w:hint="eastAsia"/>
          <w:shd w:val="clear" w:color="auto" w:fill="auto"/>
        </w:rPr>
        <w:t>，提升农产品质量安全指数，加快农业产业现代化进程。“一心”为现代农业综合服务中心，依托</w:t>
      </w:r>
      <w:r>
        <w:rPr>
          <w:rFonts w:hint="eastAsia" w:hAnsi="仿宋" w:cs="Times New Roman"/>
          <w:shd w:val="clear" w:color="auto" w:fill="auto"/>
        </w:rPr>
        <w:t>法库县</w:t>
      </w:r>
      <w:r>
        <w:rPr>
          <w:rFonts w:hint="eastAsia"/>
          <w:shd w:val="clear" w:color="auto" w:fill="auto"/>
        </w:rPr>
        <w:t>中心城区建设现代农业“双创”孵化示范基地和创客集聚高地，培养农业农村发展新引擎。“二园”分别为辽河农产品加工产业园和</w:t>
      </w:r>
      <w:r>
        <w:rPr>
          <w:rFonts w:hint="eastAsia" w:hAnsi="仿宋"/>
          <w:shd w:val="clear" w:color="auto" w:fill="auto"/>
        </w:rPr>
        <w:t>孟家绿色食品产业园</w:t>
      </w:r>
      <w:r>
        <w:rPr>
          <w:rFonts w:hint="eastAsia"/>
          <w:shd w:val="clear" w:color="auto" w:fill="auto"/>
        </w:rPr>
        <w:t>。“三区”分别为都市农业发展区、现代农业发展区、特色农产品发展区。“多基地”即肉牛、奶牛、葡萄、杂粮、花生等</w:t>
      </w:r>
      <w:bookmarkStart w:id="24" w:name="_Hlk131364329"/>
      <w:r>
        <w:rPr>
          <w:rFonts w:hint="eastAsia"/>
          <w:shd w:val="clear" w:color="auto" w:fill="auto"/>
        </w:rPr>
        <w:t>多个农产品</w:t>
      </w:r>
      <w:bookmarkEnd w:id="24"/>
      <w:r>
        <w:rPr>
          <w:rFonts w:hint="eastAsia"/>
          <w:shd w:val="clear" w:color="auto" w:fill="auto"/>
        </w:rPr>
        <w:t>生产基地。</w:t>
      </w:r>
    </w:p>
    <w:p w14:paraId="4B32C308">
      <w:pPr>
        <w:pStyle w:val="5"/>
        <w:spacing w:before="156" w:after="156"/>
      </w:pPr>
      <w:r>
        <w:t>稳定粮食生产空间</w:t>
      </w:r>
    </w:p>
    <w:p w14:paraId="7570E59E">
      <w:pPr>
        <w:pStyle w:val="143"/>
        <w:rPr>
          <w:shd w:val="clear" w:color="auto" w:fill="auto"/>
        </w:rPr>
      </w:pPr>
      <w:r>
        <w:rPr>
          <w:rFonts w:hint="eastAsia"/>
          <w:shd w:val="clear" w:color="auto" w:fill="auto"/>
        </w:rPr>
        <w:t>扛牢粮食安全责任。以全方位夯实粮食安全根基、牢牢守住耕地红线为根本，优化法库县粮食生产区域布局，为建设东北地区国家粮食战略基地做好空间保障。重点建设以冯贝堡、大孤家子等乡镇为核心的玉米生产功能区；建设以依牛堡子、三面船等乡镇为核心的水稻生产功能区。强化大豆种植空间保障，推进</w:t>
      </w:r>
      <w:r>
        <w:rPr>
          <w:rFonts w:hint="eastAsia" w:hAnsi="仿宋" w:cs="Times New Roman"/>
          <w:shd w:val="clear" w:color="auto" w:fill="auto"/>
        </w:rPr>
        <w:t>法库县</w:t>
      </w:r>
      <w:r>
        <w:rPr>
          <w:rFonts w:hint="eastAsia"/>
          <w:shd w:val="clear" w:color="auto" w:fill="auto"/>
        </w:rPr>
        <w:t>国家大豆科技自强示范县等重点项目建设。</w:t>
      </w:r>
    </w:p>
    <w:p w14:paraId="0725C4D4">
      <w:pPr>
        <w:pStyle w:val="5"/>
        <w:spacing w:before="156" w:after="156"/>
      </w:pPr>
      <w:r>
        <w:t>优化特色农业空间</w:t>
      </w:r>
    </w:p>
    <w:p w14:paraId="4EFCB82E">
      <w:pPr>
        <w:pStyle w:val="143"/>
        <w:rPr>
          <w:shd w:val="clear" w:color="auto" w:fill="auto"/>
        </w:rPr>
      </w:pPr>
      <w:r>
        <w:rPr>
          <w:rFonts w:hint="eastAsia"/>
          <w:shd w:val="clear" w:color="auto" w:fill="auto"/>
        </w:rPr>
        <w:t>因地制宜发展特色农业。以</w:t>
      </w:r>
      <w:r>
        <w:rPr>
          <w:rFonts w:hAnsi="宋体"/>
          <w:shd w:val="clear" w:color="auto" w:fill="auto"/>
        </w:rPr>
        <w:t>登仕堡</w:t>
      </w:r>
      <w:r>
        <w:rPr>
          <w:rFonts w:hint="eastAsia" w:hAnsi="宋体"/>
          <w:shd w:val="clear" w:color="auto" w:fill="auto"/>
        </w:rPr>
        <w:t>、</w:t>
      </w:r>
      <w:r>
        <w:rPr>
          <w:rFonts w:hAnsi="宋体"/>
          <w:shd w:val="clear" w:color="auto" w:fill="auto"/>
        </w:rPr>
        <w:t>秀水河子</w:t>
      </w:r>
      <w:r>
        <w:rPr>
          <w:rFonts w:hint="eastAsia" w:hAnsi="宋体"/>
          <w:shd w:val="clear" w:color="auto" w:fill="auto"/>
        </w:rPr>
        <w:t>、</w:t>
      </w:r>
      <w:r>
        <w:rPr>
          <w:rFonts w:hAnsi="宋体"/>
          <w:shd w:val="clear" w:color="auto" w:fill="auto"/>
        </w:rPr>
        <w:t>叶茂台</w:t>
      </w:r>
      <w:r>
        <w:rPr>
          <w:rFonts w:hint="eastAsia" w:hAnsi="宋体"/>
          <w:shd w:val="clear" w:color="auto" w:fill="auto"/>
        </w:rPr>
        <w:t>、</w:t>
      </w:r>
      <w:r>
        <w:rPr>
          <w:rFonts w:hAnsi="宋体"/>
          <w:shd w:val="clear" w:color="auto" w:fill="auto"/>
        </w:rPr>
        <w:t>丁家房</w:t>
      </w:r>
      <w:r>
        <w:rPr>
          <w:rFonts w:hint="eastAsia"/>
          <w:shd w:val="clear" w:color="auto" w:fill="auto"/>
        </w:rPr>
        <w:t>等乡镇为重点，扩大花生、树莓、辣椒、葡萄、山楂、杂粮等优势</w:t>
      </w:r>
      <w:bookmarkStart w:id="25" w:name="_Hlk131364350"/>
      <w:r>
        <w:rPr>
          <w:rFonts w:hint="eastAsia"/>
          <w:shd w:val="clear" w:color="auto" w:fill="auto"/>
        </w:rPr>
        <w:t>特色农产品</w:t>
      </w:r>
      <w:bookmarkEnd w:id="25"/>
      <w:r>
        <w:rPr>
          <w:rFonts w:hint="eastAsia"/>
          <w:shd w:val="clear" w:color="auto" w:fill="auto"/>
        </w:rPr>
        <w:t>标准化种植面积，支持豇豆、三樱椒等套种模式，建设特色作物种植基地，</w:t>
      </w:r>
      <w:r>
        <w:rPr>
          <w:rFonts w:hint="eastAsia" w:hAnsi="宋体"/>
          <w:shd w:val="clear" w:color="auto" w:fill="auto"/>
        </w:rPr>
        <w:t>打造</w:t>
      </w:r>
      <w:r>
        <w:rPr>
          <w:rFonts w:hint="eastAsia" w:hAnsi="仿宋" w:cs="Times New Roman"/>
          <w:shd w:val="clear" w:color="auto" w:fill="auto"/>
        </w:rPr>
        <w:t>法库县</w:t>
      </w:r>
      <w:r>
        <w:rPr>
          <w:rFonts w:hint="eastAsia" w:hAnsi="宋体"/>
          <w:shd w:val="clear" w:color="auto" w:fill="auto"/>
        </w:rPr>
        <w:t>农产品区域品牌。</w:t>
      </w:r>
      <w:r>
        <w:rPr>
          <w:rFonts w:hint="eastAsia"/>
          <w:shd w:val="clear" w:color="auto" w:fill="auto"/>
        </w:rPr>
        <w:t>合理保障设施农业用地，积极发展现代设施种养业，鼓励秀水河子、孟家台等设施农业发展规模大的地区发展工厂化蔬菜生产。以法库县西北部区域为重点，在适宜林地内合理适度发展林下种植、林下养殖，推动林地空间复合利用。</w:t>
      </w:r>
    </w:p>
    <w:p w14:paraId="50329B45">
      <w:pPr>
        <w:pStyle w:val="5"/>
        <w:spacing w:before="156" w:after="156"/>
      </w:pPr>
      <w:r>
        <w:t>保障畜牧业养殖空间</w:t>
      </w:r>
    </w:p>
    <w:p w14:paraId="407B88BF">
      <w:pPr>
        <w:pStyle w:val="143"/>
        <w:rPr>
          <w:shd w:val="clear" w:color="auto" w:fill="auto"/>
        </w:rPr>
      </w:pPr>
      <w:r>
        <w:rPr>
          <w:rFonts w:hint="eastAsia"/>
          <w:shd w:val="clear" w:color="auto" w:fill="auto"/>
        </w:rPr>
        <w:t>推进</w:t>
      </w:r>
      <w:r>
        <w:rPr>
          <w:shd w:val="clear" w:color="auto" w:fill="auto"/>
        </w:rPr>
        <w:t>畜牧业养殖</w:t>
      </w:r>
      <w:r>
        <w:rPr>
          <w:rFonts w:hint="eastAsia"/>
          <w:shd w:val="clear" w:color="auto" w:fill="auto"/>
        </w:rPr>
        <w:t>基地建设，构建粮草兼顾、农牧结合、生态循环的新型种养模式，引导畜禽生产向三面船、大孤家子、四家子、包家屯、秀水河子、卧牛石、双台子、叶茂台、丁家房等区域转移。以辽育白牛产业为核心，推广健康养殖模式，壮大优势产业片区，优化养殖区布局，提高标准化、集约化、规模化经营水平，合理控制畜禽养殖总量、配置规模养殖设施农业用地，打造标准化畜牧养殖基地，重点建设双台子乡肉牛养殖示范区、秀水河子镇奶牛生产示范区。合理控制畜禽养殖总量、配置规模养殖设施农业用地，打造标准化畜牧养殖基地。</w:t>
      </w:r>
    </w:p>
    <w:p w14:paraId="5E39E9B1">
      <w:pPr>
        <w:pStyle w:val="3"/>
        <w:jc w:val="center"/>
      </w:pPr>
      <w:bookmarkStart w:id="26" w:name="_Toc194422630"/>
      <w:r>
        <w:t>第</w:t>
      </w:r>
      <w:r>
        <w:rPr>
          <w:rFonts w:hint="eastAsia"/>
        </w:rPr>
        <w:t xml:space="preserve">二节 </w:t>
      </w:r>
      <w:bookmarkStart w:id="27" w:name="_Hlk136939324"/>
      <w:r>
        <w:rPr>
          <w:rFonts w:hint="eastAsia"/>
        </w:rPr>
        <w:t xml:space="preserve"> 实施耕地数量、质量、生态“三位一体”保护</w:t>
      </w:r>
      <w:bookmarkEnd w:id="26"/>
      <w:bookmarkEnd w:id="27"/>
    </w:p>
    <w:p w14:paraId="65E8F30E">
      <w:pPr>
        <w:pStyle w:val="5"/>
        <w:spacing w:before="156" w:after="156"/>
      </w:pPr>
      <w:r>
        <w:rPr>
          <w:rFonts w:hint="eastAsia"/>
        </w:rPr>
        <w:t>落实耕地保护和粮食安全责任制</w:t>
      </w:r>
    </w:p>
    <w:p w14:paraId="34C158CC">
      <w:pPr>
        <w:pStyle w:val="143"/>
        <w:rPr>
          <w:shd w:val="clear" w:color="auto" w:fill="auto"/>
        </w:rPr>
      </w:pPr>
      <w:r>
        <w:rPr>
          <w:rFonts w:hint="eastAsia"/>
          <w:shd w:val="clear" w:color="auto" w:fill="auto"/>
        </w:rPr>
        <w:t>严格落实“长牙齿”的硬措施，地方各级党委政府逐级签订耕地保护和粮食安全责任书，压实耕地保护主体责任，坚决守牢</w:t>
      </w:r>
      <w:r>
        <w:rPr>
          <w:rFonts w:hint="eastAsia" w:ascii="Times New Roman" w:hAnsi="Times New Roman"/>
          <w:shd w:val="clear" w:color="auto" w:fill="auto"/>
        </w:rPr>
        <w:t>1553.06</w:t>
      </w:r>
      <w:r>
        <w:rPr>
          <w:rFonts w:hint="eastAsia"/>
          <w:shd w:val="clear" w:color="auto" w:fill="auto"/>
        </w:rPr>
        <w:t>平方千米耕地保护目标不减少，对耕地保护和粮食安全完成情况定期考核，实行耕地保护党政同责、终身追责，坚决守牢耕地保护红线。</w:t>
      </w:r>
    </w:p>
    <w:p w14:paraId="7878557C">
      <w:pPr>
        <w:pStyle w:val="5"/>
        <w:spacing w:before="156" w:after="156"/>
      </w:pPr>
      <w:bookmarkStart w:id="28" w:name="_Toc127633185"/>
      <w:r>
        <w:t>加强永久基本农田保护和建设</w:t>
      </w:r>
      <w:bookmarkEnd w:id="28"/>
    </w:p>
    <w:p w14:paraId="3B746BE9">
      <w:pPr>
        <w:pStyle w:val="143"/>
        <w:rPr>
          <w:shd w:val="clear" w:color="auto" w:fill="auto"/>
        </w:rPr>
      </w:pPr>
      <w:bookmarkStart w:id="29" w:name="_Toc127633186"/>
      <w:r>
        <w:rPr>
          <w:rFonts w:hint="eastAsia"/>
          <w:shd w:val="clear" w:color="auto" w:fill="auto"/>
        </w:rPr>
        <w:t>落实永久基本农田特殊保护制度，对永久基本农田实施严格管理。逐步把永久基本农田全部建成旱涝保收的高标准农田。落实永久基本农田储备区制度，积极推进不稳定耕地提质改造，将土地整治和高标准农田建设增加的优质耕地优先纳入储备区。重大建设项目经依法批准占用永久基本农田的，应按照数量不减、质量不降、布局稳定的要求，优先在储备区中补划。</w:t>
      </w:r>
    </w:p>
    <w:bookmarkEnd w:id="29"/>
    <w:p w14:paraId="7C5C98D7">
      <w:pPr>
        <w:pStyle w:val="5"/>
        <w:spacing w:before="156" w:after="156"/>
      </w:pPr>
      <w:r>
        <w:rPr>
          <w:rFonts w:hint="eastAsia"/>
        </w:rPr>
        <w:t>严格管控耕地数量</w:t>
      </w:r>
    </w:p>
    <w:p w14:paraId="07607016">
      <w:pPr>
        <w:pStyle w:val="143"/>
        <w:rPr>
          <w:shd w:val="clear" w:color="auto" w:fill="auto"/>
        </w:rPr>
      </w:pPr>
      <w:bookmarkStart w:id="30" w:name="_Toc127633187"/>
      <w:r>
        <w:rPr>
          <w:rFonts w:hint="eastAsia"/>
          <w:shd w:val="clear" w:color="auto" w:fill="auto"/>
        </w:rPr>
        <w:t>严格落实耕地占补平衡，各类非农建设选址布局尽量不占或少占耕地，确需占用的，必须做到补充耕地数量相等、质量相当、产能不降，严禁占优补劣、占水田补旱地，积极拓宽补充耕地途径。严格管控一般耕地转为其他农用地，除国家安排的自然灾害损毁难以复耕、河湖水面自然扩大造成耕地永久淹没等特殊情况外，对耕地转为林地、草地、园地等其他农用地及农业设施建设用地的，应补足同等数量、质量的可长期稳定利用耕地。</w:t>
      </w:r>
    </w:p>
    <w:p w14:paraId="19B8B8C3">
      <w:pPr>
        <w:pStyle w:val="5"/>
        <w:spacing w:before="156" w:after="156"/>
      </w:pPr>
      <w:r>
        <w:t>有序实施耕地整理开发</w:t>
      </w:r>
      <w:bookmarkEnd w:id="30"/>
    </w:p>
    <w:p w14:paraId="5E94D03A">
      <w:pPr>
        <w:pStyle w:val="143"/>
        <w:rPr>
          <w:shd w:val="clear" w:color="auto" w:fill="auto"/>
        </w:rPr>
      </w:pPr>
      <w:bookmarkStart w:id="31" w:name="_Toc127633188"/>
      <w:r>
        <w:rPr>
          <w:rFonts w:hint="eastAsia"/>
          <w:shd w:val="clear" w:color="auto" w:fill="auto"/>
        </w:rPr>
        <w:t>根据耕地后备资源调查评价结果，结合规划期内建设占用耕地的情况，按照“占一补一”的要求，在水土资源条件较好的地区有序实施耕地后备资源开发用于占补平衡使用。重点推进包家屯镇、丁家房镇、三面船镇耕地后备资源开发，优先选择与现状耕地连片分布、土壤条件和水利设施配备较好的宜耕后备资源，用于耕地占补平衡管理。以保护好生态为前提，适度推进农用地整理和建设用地复垦，提高耕地质量，增加有效耕地面积，改善农业生产条件和生态环境。依法依规严格认定新增耕地数量，评定新增耕地质量，确保新增耕地与建设占用耕地数量相等、质量相当。</w:t>
      </w:r>
    </w:p>
    <w:p w14:paraId="0E05348A">
      <w:pPr>
        <w:pStyle w:val="5"/>
        <w:spacing w:before="156" w:after="156"/>
      </w:pPr>
      <w:bookmarkStart w:id="32" w:name="_Hlk133587273"/>
      <w:r>
        <w:t>加强黑土地保护和治理修复</w:t>
      </w:r>
      <w:bookmarkEnd w:id="31"/>
    </w:p>
    <w:bookmarkEnd w:id="32"/>
    <w:p w14:paraId="78BD4215">
      <w:pPr>
        <w:pStyle w:val="143"/>
        <w:rPr>
          <w:shd w:val="clear" w:color="auto" w:fill="auto"/>
        </w:rPr>
      </w:pPr>
      <w:r>
        <w:rPr>
          <w:rFonts w:hint="eastAsia"/>
          <w:shd w:val="clear" w:color="auto" w:fill="auto"/>
        </w:rPr>
        <w:t>开展全域黑土地调查，摸清黑土地分布、数量、质量和利用状况，编制黑土地保护规划。坚持保护优先、用养结合，促进黑土地在保护中利用、在利用中保护。以提质增肥为主攻方向对黑土地进行治理修复，通过实施秸秆还田、增施有机肥，推行保护性耕作等综合性措施，增加土壤有机质含量；通过全面实施测土配方施肥，增强黑土地保水保肥能力。结合黑土地治理，稳妥有序高标准农田建设，巩固提高农业综合生产能力；加强黑土地质量监测。</w:t>
      </w:r>
    </w:p>
    <w:p w14:paraId="0F9D296D">
      <w:pPr>
        <w:pStyle w:val="5"/>
        <w:spacing w:before="156" w:after="156"/>
      </w:pPr>
      <w:r>
        <w:rPr>
          <w:rFonts w:hint="eastAsia"/>
        </w:rPr>
        <w:t>统筹耕地保护与生态建设</w:t>
      </w:r>
    </w:p>
    <w:p w14:paraId="1B4AEF93">
      <w:pPr>
        <w:pStyle w:val="143"/>
        <w:rPr>
          <w:shd w:val="clear" w:color="auto" w:fill="auto"/>
        </w:rPr>
      </w:pPr>
      <w:r>
        <w:rPr>
          <w:rFonts w:hint="eastAsia"/>
          <w:shd w:val="clear" w:color="auto" w:fill="auto"/>
        </w:rPr>
        <w:t>按照“宜耕则耕”“宜林则林”“宜草则草”原则，逐步优化农用地空间布局。在确保耕地总量不减少的前提下，逐步调整不符合自然地理条件的土地利用方式，引导在陡坡山地上种植苗木、林木、草坪，将平原地区种植苗木、林木、草坪的，逐步恢复为耕地，用“山上”换“山下”，实现区域置换。落实国家、省、市支持辽西北防风治沙、东北黑土地保护的相关安排，加强县域西北部地区防风固沙、阻沙、治沙等生态建设，妥善解决耕地管理和林业用地矛盾。</w:t>
      </w:r>
    </w:p>
    <w:p w14:paraId="24D59DFD">
      <w:pPr>
        <w:pStyle w:val="5"/>
        <w:spacing w:before="156" w:after="156"/>
      </w:pPr>
      <w:r>
        <w:rPr>
          <w:rFonts w:hint="eastAsia"/>
        </w:rPr>
        <w:t>探索不稳定耕地多元化处置方式</w:t>
      </w:r>
    </w:p>
    <w:p w14:paraId="321AC69B">
      <w:pPr>
        <w:pStyle w:val="143"/>
        <w:rPr>
          <w:shd w:val="clear" w:color="auto" w:fill="auto"/>
        </w:rPr>
      </w:pPr>
      <w:r>
        <w:rPr>
          <w:rFonts w:hint="eastAsia"/>
          <w:shd w:val="clear" w:color="auto" w:fill="auto"/>
        </w:rPr>
        <w:t>落实市级国土空间总体规划不稳定耕地多元化处置路径的要求，对包家屯镇、叶茂台镇、秀水河子镇等西部土地条件较好的沙荒耕地，开展土地综合整治，逐步提升沙荒耕地地力；引导蔬菜水果种植、畜禽养殖等农业设施建设用地向不宜长期稳定利用耕地区域适度转移，尽量不占或少占优质耕地；将县域内沙化较重的耕地及河道湖泊内的不稳定利用耕地，逐步调整为生态用地，提升周边生态安全。</w:t>
      </w:r>
    </w:p>
    <w:p w14:paraId="4841FE07">
      <w:pPr>
        <w:pStyle w:val="3"/>
        <w:jc w:val="center"/>
      </w:pPr>
      <w:bookmarkStart w:id="33" w:name="_Toc194422631"/>
      <w:r>
        <w:t>第</w:t>
      </w:r>
      <w:r>
        <w:rPr>
          <w:rFonts w:hint="eastAsia"/>
        </w:rPr>
        <w:t>三节  优化乡村振兴空间布局</w:t>
      </w:r>
      <w:bookmarkEnd w:id="33"/>
    </w:p>
    <w:p w14:paraId="26BB2497">
      <w:pPr>
        <w:pStyle w:val="5"/>
        <w:spacing w:before="156" w:after="156" w:line="640" w:lineRule="exact"/>
      </w:pPr>
      <w:bookmarkStart w:id="34" w:name="_Hlk136939340"/>
      <w:r>
        <w:t>统筹农村一二三产业融合发展空间</w:t>
      </w:r>
      <w:bookmarkEnd w:id="34"/>
    </w:p>
    <w:p w14:paraId="74778AB8">
      <w:pPr>
        <w:pStyle w:val="143"/>
        <w:spacing w:line="640" w:lineRule="atLeast"/>
        <w:rPr>
          <w:shd w:val="clear" w:color="auto" w:fill="auto"/>
        </w:rPr>
      </w:pPr>
      <w:r>
        <w:rPr>
          <w:rFonts w:hint="eastAsia"/>
          <w:shd w:val="clear" w:color="auto" w:fill="auto"/>
        </w:rPr>
        <w:t>推进农产品深加工产业园建设，加快主导产业集聚发展，构建“优势特色产业集群—农产品加工集聚区—现代农业产业园—农业产业强镇—‘一村一品’示范村”的城乡融合产业格局。培育壮大乡村产业，优化布局产业核心承载区，鼓励探索多元化的乡村产业空间供给模式，合理保障新产业新业态用地需求。丰富农业产品业态，拓展农业多种功能，推进农业与旅游、教育、文化、康养等产业深度融合，大力发展观光农业、体验农业、创意农业，鼓励培育田园综合体、共享村庄等新型经营主体，推进农业生产、乡村旅游、村庄建设土地复合利用，形成各产业间相互渗透、交叉重组、要素聚集，促进农业生产、加工、物流、研发、示范、服务等全产业链开发，开辟“农业</w:t>
      </w:r>
      <w:r>
        <w:rPr>
          <w:shd w:val="clear" w:color="auto" w:fill="auto"/>
        </w:rPr>
        <w:t>+”模式新领域。</w:t>
      </w:r>
    </w:p>
    <w:p w14:paraId="2911BB31">
      <w:pPr>
        <w:pStyle w:val="143"/>
        <w:spacing w:line="640" w:lineRule="atLeast"/>
        <w:rPr>
          <w:color w:val="auto"/>
          <w:shd w:val="clear" w:color="auto" w:fill="auto"/>
        </w:rPr>
      </w:pPr>
      <w:r>
        <w:rPr>
          <w:rFonts w:hint="eastAsia"/>
          <w:shd w:val="clear" w:color="auto" w:fill="auto"/>
        </w:rPr>
        <w:t>科学开展乡村规划编制，乡镇级国土空间规划应预留一定比例的乡村产业发展用地</w:t>
      </w:r>
      <w:r>
        <w:rPr>
          <w:shd w:val="clear" w:color="auto" w:fill="auto"/>
        </w:rPr>
        <w:t>，重点保障农产品加工流通、电子商务、冷链物流、乡村旅游、休闲农业、民宿经济等新产业新业态用地需求。</w:t>
      </w:r>
    </w:p>
    <w:p w14:paraId="28471481">
      <w:pPr>
        <w:pStyle w:val="5"/>
        <w:spacing w:before="156" w:after="156" w:line="640" w:lineRule="exact"/>
      </w:pPr>
      <w:r>
        <w:t>强化</w:t>
      </w:r>
      <w:r>
        <w:rPr>
          <w:rFonts w:hint="eastAsia"/>
        </w:rPr>
        <w:t>村庄分类布局</w:t>
      </w:r>
      <w:r>
        <w:t>引导</w:t>
      </w:r>
    </w:p>
    <w:p w14:paraId="49EA5A33">
      <w:pPr>
        <w:pStyle w:val="143"/>
        <w:spacing w:line="640" w:lineRule="atLeast"/>
        <w:rPr>
          <w:shd w:val="clear" w:color="auto" w:fill="auto"/>
        </w:rPr>
      </w:pPr>
      <w:r>
        <w:rPr>
          <w:rFonts w:hint="eastAsia"/>
          <w:shd w:val="clear" w:color="auto" w:fill="auto"/>
        </w:rPr>
        <w:t>统筹推进村庄分类分型引导。依据乡村资源禀赋与发展基础，以集约节约土地、提升农村生产生活、优化农村设施配置为目标，分类推进乡村发展，将县域</w:t>
      </w:r>
      <w:r>
        <w:rPr>
          <w:rFonts w:ascii="Times New Roman" w:hAnsi="Times New Roman"/>
          <w:shd w:val="clear" w:color="auto" w:fill="auto"/>
        </w:rPr>
        <w:t>2</w:t>
      </w:r>
      <w:r>
        <w:rPr>
          <w:rFonts w:hint="eastAsia" w:ascii="Times New Roman" w:hAnsi="Times New Roman"/>
          <w:shd w:val="clear" w:color="auto" w:fill="auto"/>
        </w:rPr>
        <w:t>33</w:t>
      </w:r>
      <w:r>
        <w:rPr>
          <w:shd w:val="clear" w:color="auto" w:fill="auto"/>
        </w:rPr>
        <w:t>个行政村按照</w:t>
      </w:r>
      <w:r>
        <w:rPr>
          <w:rFonts w:hint="eastAsia"/>
          <w:shd w:val="clear" w:color="auto" w:fill="auto"/>
        </w:rPr>
        <w:t>集聚提升、特色保护、城郊融合、搬迁撤</w:t>
      </w:r>
      <w:r>
        <w:rPr>
          <w:shd w:val="clear" w:color="auto" w:fill="auto"/>
        </w:rPr>
        <w:t>并</w:t>
      </w:r>
      <w:r>
        <w:rPr>
          <w:rFonts w:hint="eastAsia"/>
          <w:shd w:val="clear" w:color="auto" w:fill="auto"/>
        </w:rPr>
        <w:t>四</w:t>
      </w:r>
      <w:r>
        <w:rPr>
          <w:shd w:val="clear" w:color="auto" w:fill="auto"/>
        </w:rPr>
        <w:t>个类别，实施差异化村庄发展引导。同时，强化村庄分型引导，在乡镇层面，将各行政村内的</w:t>
      </w:r>
      <w:r>
        <w:rPr>
          <w:rFonts w:ascii="Times New Roman" w:hAnsi="Times New Roman"/>
          <w:shd w:val="clear" w:color="auto" w:fill="auto"/>
        </w:rPr>
        <w:t>456</w:t>
      </w:r>
      <w:r>
        <w:rPr>
          <w:shd w:val="clear" w:color="auto" w:fill="auto"/>
        </w:rPr>
        <w:t>个自然村分为“增量型、等量型、减量型”三种类型，作为村庄规划用地管控及空间布局依据。</w:t>
      </w:r>
      <w:r>
        <w:rPr>
          <w:rFonts w:hint="eastAsia"/>
          <w:shd w:val="clear" w:color="auto" w:fill="auto"/>
        </w:rPr>
        <w:t>落实上位规划下达的城乡建设用地规模和管控要求，以村庄属性用地为基础统筹划定村庄建设边界。</w:t>
      </w:r>
    </w:p>
    <w:p w14:paraId="15EDE293">
      <w:pPr>
        <w:pStyle w:val="5"/>
        <w:spacing w:before="156" w:after="156"/>
      </w:pPr>
      <w:r>
        <w:t>全面建设宜居宜业和美乡村</w:t>
      </w:r>
    </w:p>
    <w:p w14:paraId="6219E31D">
      <w:pPr>
        <w:pStyle w:val="143"/>
        <w:rPr>
          <w:shd w:val="clear" w:color="auto" w:fill="auto"/>
        </w:rPr>
      </w:pPr>
      <w:r>
        <w:rPr>
          <w:rFonts w:hint="eastAsia"/>
          <w:shd w:val="clear" w:color="auto" w:fill="auto"/>
        </w:rPr>
        <w:t>加强村庄规划建设。坚持县域统筹，支持有条件有需求的村庄分区分类编制村庄规划，合理确定村庄布局和建设边界，科学划定宅基地范围。规范优化乡村地区行政区划设置，严禁违背农民意愿撤并村庄、搞大社区。积极盘活存量集体建设用地，优先保障农民居住、乡村基础设施、公共服务空间和产业用地需求。</w:t>
      </w:r>
    </w:p>
    <w:p w14:paraId="162AB4D7">
      <w:pPr>
        <w:pStyle w:val="143"/>
        <w:rPr>
          <w:shd w:val="clear" w:color="auto" w:fill="auto"/>
        </w:rPr>
      </w:pPr>
      <w:r>
        <w:rPr>
          <w:rFonts w:hint="eastAsia"/>
          <w:shd w:val="clear" w:color="auto" w:fill="auto"/>
        </w:rPr>
        <w:t>扎实推进农村人居环境整治提升。推动法库县农村各具特色的美丽乡村建设，加大村庄公共空间整治力度，持续开展村庄清洁行动；巩固农村户厕问题摸排整改成果，引导农民开展户内改厕，加强农村公厕建设维护；加强农村生活垃圾治理，促进源头减量、垃圾分类，实现“户分类投放、村屯收集、县转运处理”的农村生活垃圾处置体系全覆盖，实现</w:t>
      </w:r>
      <w:r>
        <w:rPr>
          <w:rFonts w:ascii="Times New Roman" w:hAnsi="Times New Roman"/>
          <w:shd w:val="clear" w:color="auto" w:fill="auto"/>
        </w:rPr>
        <w:t>100</w:t>
      </w:r>
      <w:r>
        <w:rPr>
          <w:shd w:val="clear" w:color="auto" w:fill="auto"/>
        </w:rPr>
        <w:t>%的村庄生活垃圾得到治理；分类梯次推进农村生活污水治理，优先开展重要饮用水水源地、水质需改善控制单元和旅游风景区周边村庄生活污水治理；推进畜禽养殖及农业废弃物资源化利用，采取养殖场投入为主、</w:t>
      </w:r>
      <w:r>
        <w:rPr>
          <w:rFonts w:hint="eastAsia"/>
          <w:shd w:val="clear" w:color="auto" w:fill="auto"/>
        </w:rPr>
        <w:t>地方</w:t>
      </w:r>
      <w:r>
        <w:rPr>
          <w:shd w:val="clear" w:color="auto" w:fill="auto"/>
        </w:rPr>
        <w:t>政</w:t>
      </w:r>
      <w:r>
        <w:rPr>
          <w:rFonts w:hint="eastAsia"/>
          <w:shd w:val="clear" w:color="auto" w:fill="auto"/>
        </w:rPr>
        <w:t>府适当补助、引入环保科技和有机肥加工企业共同参与等方式建设畜禽规模养殖场养殖废弃物处理利用配套设施；进一步优化农作物秸秆“五化”利用结构，实施秸秆综合利用长效机制。</w:t>
      </w:r>
    </w:p>
    <w:p w14:paraId="7F6865C2">
      <w:pPr>
        <w:pStyle w:val="143"/>
        <w:rPr>
          <w:shd w:val="clear" w:color="auto" w:fill="auto"/>
        </w:rPr>
      </w:pPr>
      <w:r>
        <w:rPr>
          <w:rFonts w:hint="eastAsia"/>
          <w:shd w:val="clear" w:color="auto" w:fill="auto"/>
        </w:rPr>
        <w:t>加强乡村基础设施建设。加强农村公路养护和安全管理，推动与沿线配套设施、产业园区、旅游景区、乡村旅游重点村一体化建设。支持农村危房改造和抗震改造，基本完成农房安全隐患排查整治。深入实施数字乡村发展行动，推动数字化应用场景研发推广。加快农业农村大数据应用，推进智慧农业发展。</w:t>
      </w:r>
    </w:p>
    <w:p w14:paraId="6314B285">
      <w:pPr>
        <w:pStyle w:val="143"/>
        <w:rPr>
          <w:shd w:val="clear" w:color="auto" w:fill="auto"/>
        </w:rPr>
      </w:pPr>
      <w:r>
        <w:rPr>
          <w:rFonts w:hint="eastAsia"/>
          <w:shd w:val="clear" w:color="auto" w:fill="auto"/>
        </w:rPr>
        <w:t>提升基本公共服务能力。推动基本公共服务资源下沉，着力加强薄弱环节。推进县域内义务教育优质均衡发展，提高中小学标准化建设水平，增加学前教育供给，提升农村学校办学水平。加快乡镇区域养老服务中心建设，推广日间照料、互助养老，推进医疗卫生资源县域统筹，加强乡村两级医疗卫生、医疗保障服务能力建设，做好农村新冠疫情防控工作，提高农村传染病防控和应急处置能力。</w:t>
      </w:r>
    </w:p>
    <w:p w14:paraId="2C1179A6">
      <w:pPr>
        <w:pStyle w:val="143"/>
        <w:rPr>
          <w:shd w:val="clear" w:color="auto" w:fill="auto"/>
        </w:rPr>
      </w:pPr>
      <w:r>
        <w:rPr>
          <w:rFonts w:hint="eastAsia"/>
          <w:shd w:val="clear" w:color="auto" w:fill="auto"/>
        </w:rPr>
        <w:t>扎实推进乡村“三美”建设。以“和美庭院、和美村屯、和美田园”建设为着力点，坚持统筹推进、示范先行，分级推进乡村人居环境品质升级。重点推进美丽庭院建设，将村庄清洁行动纵深至庭院内部，鼓励“美丽示范庭院”</w:t>
      </w:r>
      <w:r>
        <w:rPr>
          <w:shd w:val="clear" w:color="auto" w:fill="auto"/>
        </w:rPr>
        <w:t>连片连户建设，</w:t>
      </w:r>
      <w:r>
        <w:rPr>
          <w:rFonts w:hint="eastAsia"/>
          <w:shd w:val="clear" w:color="auto" w:fill="auto"/>
        </w:rPr>
        <w:t>创建“美丽庭院示范街”。持续推进美丽村屯建设，强化村庄整体格局优化及乡村滨水空间、街巷空间、乡村口袋公园等空间景观营造，提升村屯功能、服务、文化、生态品质。加快推进以乡镇为载体的美丽田园建设，强化区域设施共建、资源共享、产业联动、规划统筹，将</w:t>
      </w:r>
      <w:bookmarkStart w:id="35" w:name="_Hlk169021130"/>
      <w:r>
        <w:rPr>
          <w:rFonts w:hint="eastAsia"/>
          <w:shd w:val="clear" w:color="auto" w:fill="auto"/>
        </w:rPr>
        <w:t>法库县</w:t>
      </w:r>
      <w:bookmarkEnd w:id="35"/>
      <w:r>
        <w:rPr>
          <w:rFonts w:hint="eastAsia"/>
          <w:shd w:val="clear" w:color="auto" w:fill="auto"/>
        </w:rPr>
        <w:t>十间房镇、依牛堡子镇创建为第一批“美丽田园”。</w:t>
      </w:r>
    </w:p>
    <w:p w14:paraId="3574AD45">
      <w:pPr>
        <w:pStyle w:val="3"/>
        <w:jc w:val="center"/>
        <w:rPr>
          <w:sz w:val="24"/>
          <w:szCs w:val="24"/>
        </w:rPr>
      </w:pPr>
      <w:bookmarkStart w:id="36" w:name="_Toc194422632"/>
      <w:r>
        <w:t>第</w:t>
      </w:r>
      <w:r>
        <w:rPr>
          <w:rFonts w:hint="eastAsia"/>
        </w:rPr>
        <w:t>四节  实施农村土地综合整治</w:t>
      </w:r>
      <w:bookmarkEnd w:id="36"/>
    </w:p>
    <w:p w14:paraId="58281358">
      <w:pPr>
        <w:pStyle w:val="5"/>
        <w:spacing w:before="156" w:after="156"/>
      </w:pPr>
      <w:bookmarkStart w:id="37" w:name="_Toc127633195"/>
      <w:bookmarkStart w:id="38" w:name="_Hlk136939351"/>
      <w:r>
        <w:t>统筹开展</w:t>
      </w:r>
      <w:r>
        <w:rPr>
          <w:rFonts w:hint="eastAsia"/>
        </w:rPr>
        <w:t>农村</w:t>
      </w:r>
      <w:r>
        <w:t>土地综合整治</w:t>
      </w:r>
      <w:bookmarkEnd w:id="37"/>
    </w:p>
    <w:bookmarkEnd w:id="38"/>
    <w:p w14:paraId="147B0AA9">
      <w:pPr>
        <w:pStyle w:val="143"/>
        <w:rPr>
          <w:shd w:val="clear" w:color="auto" w:fill="auto"/>
        </w:rPr>
      </w:pPr>
      <w:r>
        <w:rPr>
          <w:rFonts w:hint="eastAsia"/>
          <w:shd w:val="clear" w:color="auto" w:fill="auto"/>
        </w:rPr>
        <w:t>开展土地综合治理潜力和可行性分析，编制综合整治专项规划。以乡镇为基本单元实施土地综合整治，在包家屯镇、叶茂台镇生态屏障区实施“土地综合整治＋生态保护修复”模式，通过土壤改良、推广免（少）耕等保护性耕作技术、培育和发展沙区特色产业等生态措施，引导和促进绿色高效农业示范基地建设，拓宽绿色农业发展空间；依托五龙山、巴尔虎山、财湖、灵山湖、獾子洞湿地等生态资源，打造田园综合体，探索三产融合，提振乡村经济活力。</w:t>
      </w:r>
    </w:p>
    <w:p w14:paraId="4F54BA41">
      <w:pPr>
        <w:pStyle w:val="5"/>
        <w:spacing w:before="156" w:after="156"/>
      </w:pPr>
      <w:bookmarkStart w:id="39" w:name="_Toc127633196"/>
      <w:r>
        <w:t>全面加强农用地整治</w:t>
      </w:r>
      <w:bookmarkEnd w:id="39"/>
    </w:p>
    <w:p w14:paraId="007A26AF">
      <w:pPr>
        <w:pStyle w:val="143"/>
        <w:rPr>
          <w:shd w:val="clear" w:color="auto" w:fill="auto"/>
        </w:rPr>
      </w:pPr>
      <w:r>
        <w:rPr>
          <w:rFonts w:hint="eastAsia"/>
          <w:shd w:val="clear" w:color="auto" w:fill="auto"/>
        </w:rPr>
        <w:t>开展农用地整治潜力分析，明确不同地区农用地重点治理方向，统筹推进高标准农田建设和耕地质量提升。重点在叶茂台镇、秀水河子镇、慈恩寺乡、大孤家子镇等区域实施高标准农田建设，完善农田基础设施条件，提高耕地质量和连片度，优化耕地和永久基本农田布局，逐步将永久基本农田全部建成高标准农田；在包家屯镇、叶茂台镇、秀水河子镇等区域开展沙荒耕地治理，实现耕地提质增效，全面提升粮食和重要农产品稳产保供能力。</w:t>
      </w:r>
    </w:p>
    <w:p w14:paraId="692ABD98">
      <w:pPr>
        <w:pStyle w:val="5"/>
        <w:spacing w:before="156" w:after="156"/>
      </w:pPr>
      <w:r>
        <w:rPr>
          <w:rFonts w:hint="eastAsia"/>
        </w:rPr>
        <w:t>规范开展建设用地整治</w:t>
      </w:r>
    </w:p>
    <w:p w14:paraId="27B86F00">
      <w:pPr>
        <w:pStyle w:val="143"/>
        <w:rPr>
          <w:shd w:val="clear" w:color="auto" w:fill="auto"/>
        </w:rPr>
      </w:pPr>
      <w:bookmarkStart w:id="40" w:name="_Toc127633197"/>
      <w:r>
        <w:rPr>
          <w:rFonts w:hint="eastAsia"/>
          <w:shd w:val="clear" w:color="auto" w:fill="auto"/>
        </w:rPr>
        <w:t>鼓励农村集体经济组织及其成员以自营、出租、入股、合作等多种方式盘活利用闲置宅基地和闲置住宅，稳妥有序推进农村低效建设用地整治，加强工矿废弃地复垦利用。结合村庄规划分类，按照城镇化改造、生态化撤并、安全性撤并方向分类实施拆迁撤并类村庄用地整治工作，整合利用人口流出后腾出的各类土地，增加农业生产空间特别是耕地面积。按照国家统一部署，深化农村集体经营性建设用地入市改革，激活农村资源要素潜能，推动农村经济发展。落实城乡建设用地增减挂钩制度，合理安排增减挂钩项目的规模、布局和时序，在保障农民安置、农村基础设施建设、公益事业等用地的前提下，腾出的建设用地优先用于支持农村一二三产业融合发展。到</w:t>
      </w:r>
      <w:r>
        <w:rPr>
          <w:rFonts w:ascii="Times New Roman" w:hAnsi="Times New Roman"/>
          <w:shd w:val="clear" w:color="auto" w:fill="auto"/>
        </w:rPr>
        <w:t>2035</w:t>
      </w:r>
      <w:r>
        <w:rPr>
          <w:shd w:val="clear" w:color="auto" w:fill="auto"/>
        </w:rPr>
        <w:t>年，预计村庄建设用地规模为</w:t>
      </w:r>
      <w:r>
        <w:rPr>
          <w:rFonts w:ascii="Times New Roman" w:hAnsi="Times New Roman"/>
          <w:shd w:val="clear" w:color="auto" w:fill="auto"/>
        </w:rPr>
        <w:t>147.48</w:t>
      </w:r>
      <w:r>
        <w:rPr>
          <w:shd w:val="clear" w:color="auto" w:fill="auto"/>
        </w:rPr>
        <w:t>平方千米。</w:t>
      </w:r>
    </w:p>
    <w:p w14:paraId="69871ED3">
      <w:pPr>
        <w:pStyle w:val="5"/>
        <w:spacing w:before="156" w:after="156"/>
      </w:pPr>
      <w:r>
        <w:t>系统推进乡村生态修复</w:t>
      </w:r>
      <w:bookmarkEnd w:id="40"/>
    </w:p>
    <w:p w14:paraId="7101699D">
      <w:pPr>
        <w:pStyle w:val="143"/>
        <w:rPr>
          <w:shd w:val="clear" w:color="auto" w:fill="auto"/>
        </w:rPr>
        <w:sectPr>
          <w:type w:val="continuous"/>
          <w:pgSz w:w="11906" w:h="16838"/>
          <w:pgMar w:top="1440" w:right="1800" w:bottom="1440" w:left="1800" w:header="851" w:footer="992" w:gutter="0"/>
          <w:cols w:space="425" w:num="1"/>
          <w:docGrid w:type="lines" w:linePitch="312" w:charSpace="0"/>
        </w:sectPr>
      </w:pPr>
      <w:r>
        <w:rPr>
          <w:rFonts w:hint="eastAsia"/>
          <w:shd w:val="clear" w:color="auto" w:fill="auto"/>
        </w:rPr>
        <w:t>尊重和保护村域内原有的地形地貌、河湖水系等山水格局与自然景观，统筹兼顾农村田园风貌保护和环境治理，保护乡情美景，优化乡村水系、林网、绿道等生态空间格局。在法库县西北部结合不稳定耕地多元化处置要求，因地制宜开展造林绿化，拓展林业生态建设空间，推进乡村绿色发展。加强法库县黑土地特色农耕文化空间保护与营造，强化东北黑土地、五龙山葡萄、巴尔虎山山楂、叶茂台花生等珍贵农业资源和生长环境保护。</w:t>
      </w:r>
    </w:p>
    <w:p w14:paraId="170B2322">
      <w:pPr>
        <w:pStyle w:val="55"/>
        <w:spacing w:before="156" w:after="156" w:line="600" w:lineRule="atLeast"/>
        <w:ind w:left="533" w:hanging="533"/>
      </w:pPr>
      <w:bookmarkStart w:id="41" w:name="_Toc194422633"/>
      <w:r>
        <w:rPr>
          <w:rFonts w:hint="eastAsia"/>
        </w:rPr>
        <w:t xml:space="preserve">第六章  </w:t>
      </w:r>
      <w:r>
        <w:t>优化生态空间，加强自然资源保护利用</w:t>
      </w:r>
      <w:bookmarkEnd w:id="41"/>
    </w:p>
    <w:p w14:paraId="01A2D8F8">
      <w:pPr>
        <w:pStyle w:val="3"/>
        <w:jc w:val="center"/>
      </w:pPr>
      <w:bookmarkStart w:id="42" w:name="_Toc194422634"/>
      <w:r>
        <w:rPr>
          <w:rFonts w:hint="eastAsia"/>
        </w:rPr>
        <w:t>第一节</w:t>
      </w:r>
      <w:r>
        <w:t xml:space="preserve"> </w:t>
      </w:r>
      <w:r>
        <w:rPr>
          <w:rFonts w:hint="eastAsia"/>
        </w:rPr>
        <w:t xml:space="preserve"> </w:t>
      </w:r>
      <w:r>
        <w:t>构建生态系统保护格局</w:t>
      </w:r>
      <w:bookmarkEnd w:id="42"/>
    </w:p>
    <w:p w14:paraId="5F6A5053">
      <w:pPr>
        <w:pStyle w:val="5"/>
        <w:spacing w:before="156" w:after="156"/>
      </w:pPr>
      <w:bookmarkStart w:id="43" w:name="_Hlk133587126"/>
      <w:r>
        <w:rPr>
          <w:rFonts w:hint="eastAsia"/>
        </w:rPr>
        <w:t>筑牢生态安全格局</w:t>
      </w:r>
    </w:p>
    <w:p w14:paraId="0C985CC5">
      <w:pPr>
        <w:pStyle w:val="143"/>
        <w:rPr>
          <w:shd w:val="clear" w:color="auto" w:fill="auto"/>
        </w:rPr>
      </w:pPr>
      <w:bookmarkStart w:id="44" w:name="_Hlk136939421"/>
      <w:r>
        <w:rPr>
          <w:rFonts w:hint="eastAsia"/>
          <w:shd w:val="clear" w:color="auto" w:fill="auto"/>
        </w:rPr>
        <w:t>构建“西屏东带、两廊四水、青山绕城”的生态系统保护格局。</w:t>
      </w:r>
      <w:bookmarkEnd w:id="44"/>
      <w:r>
        <w:rPr>
          <w:rFonts w:hint="eastAsia"/>
          <w:shd w:val="clear" w:color="auto" w:fill="auto"/>
        </w:rPr>
        <w:t>其中，“西屏”为西部生态安全屏障，是沈阳市西北部防风阻沙带重要的组成部分，发挥防风固沙、水土保持的屏障作用；“东带”为辽河生态带，是支撑构建县域生态廊道的重要空间骨架；“两廊”为秀水河生态廊道、金沙河—拉马河生态廊道，是县域内纵横成网、交织联系的重要河流；“四水”为獾子洞水库、尚屯水库、牛其堡水库、泡子沿水库，是县域重要的生态节点和鸟类栖息地；“青山绕城”为城区与四周五龙山、巴尔虎山等山体，发挥维护水源涵养、生物多样性保护等重要生态服务功能。</w:t>
      </w:r>
      <w:bookmarkEnd w:id="43"/>
    </w:p>
    <w:p w14:paraId="4C2B9DA0">
      <w:pPr>
        <w:pStyle w:val="3"/>
        <w:jc w:val="center"/>
      </w:pPr>
      <w:bookmarkStart w:id="45" w:name="_Toc194422635"/>
      <w:r>
        <w:rPr>
          <w:rFonts w:hint="eastAsia"/>
        </w:rPr>
        <w:t>第二节</w:t>
      </w:r>
      <w:r>
        <w:t xml:space="preserve"> </w:t>
      </w:r>
      <w:r>
        <w:rPr>
          <w:rFonts w:hint="eastAsia"/>
        </w:rPr>
        <w:t xml:space="preserve"> 健全自然保护地体系</w:t>
      </w:r>
      <w:bookmarkEnd w:id="45"/>
    </w:p>
    <w:p w14:paraId="404AD579">
      <w:pPr>
        <w:pStyle w:val="5"/>
        <w:spacing w:before="156" w:after="156"/>
      </w:pPr>
      <w:r>
        <w:rPr>
          <w:rFonts w:hint="eastAsia"/>
        </w:rPr>
        <w:t>整合优化自然保护地</w:t>
      </w:r>
    </w:p>
    <w:p w14:paraId="11EC4E57">
      <w:pPr>
        <w:pStyle w:val="143"/>
        <w:rPr>
          <w:shd w:val="clear" w:color="auto" w:fill="auto"/>
        </w:rPr>
      </w:pPr>
      <w:r>
        <w:rPr>
          <w:rFonts w:hint="eastAsia" w:hAnsi="仿宋"/>
          <w:shd w:val="clear" w:color="auto" w:fill="auto"/>
        </w:rPr>
        <w:t>基于生态系统的原真性、完整性、系统性及其内在规律，整合归并优化自然保护地，将生态功能重要、生态系统脆弱、具有重要保护价值的自然生态系统纳入自然保护地体系</w:t>
      </w:r>
      <w:r>
        <w:rPr>
          <w:rFonts w:hint="eastAsia"/>
          <w:shd w:val="clear" w:color="auto" w:fill="auto"/>
        </w:rPr>
        <w:t>，</w:t>
      </w:r>
      <w:r>
        <w:rPr>
          <w:rFonts w:hint="eastAsia"/>
          <w:u w:val="none"/>
          <w:shd w:val="clear" w:color="auto" w:fill="auto"/>
        </w:rPr>
        <w:t>整合优化后形成辽宁</w:t>
      </w:r>
      <w:r>
        <w:rPr>
          <w:rFonts w:hint="eastAsia" w:cs="Times New Roman"/>
          <w:u w:val="none"/>
          <w:shd w:val="clear" w:color="auto" w:fill="auto"/>
        </w:rPr>
        <w:t>沈阳五龙山森林公园、辽宁獾子洞国家级湿地公园、辽宁康平辽河国家级湿地公园、辽宁沈北七星国家级湿地公园</w:t>
      </w:r>
      <w:r>
        <w:rPr>
          <w:rStyle w:val="44"/>
          <w:rFonts w:hint="eastAsia" w:asciiTheme="minorHAnsi" w:hAnsiTheme="minorHAnsi" w:eastAsiaTheme="minorEastAsia" w:cstheme="minorBidi"/>
          <w:color w:val="auto"/>
          <w:kern w:val="2"/>
          <w:shd w:val="clear" w:color="auto" w:fill="auto"/>
        </w:rPr>
        <w:t>、</w:t>
      </w:r>
      <w:r>
        <w:rPr>
          <w:rFonts w:hint="eastAsia"/>
          <w:u w:val="none"/>
        </w:rPr>
        <w:t>辽宁沈阳辽河干流湿地公园</w:t>
      </w:r>
      <w:r>
        <w:rPr>
          <w:rFonts w:hint="eastAsia" w:ascii="Times New Roman" w:hAnsi="Times New Roman"/>
          <w:u w:val="none"/>
          <w:shd w:val="clear" w:color="auto" w:fill="auto"/>
        </w:rPr>
        <w:t>5</w:t>
      </w:r>
      <w:r>
        <w:rPr>
          <w:u w:val="none"/>
          <w:shd w:val="clear" w:color="auto" w:fill="auto"/>
        </w:rPr>
        <w:t>处</w:t>
      </w:r>
      <w:r>
        <w:rPr>
          <w:rFonts w:hint="eastAsia"/>
          <w:u w:val="none"/>
          <w:shd w:val="clear" w:color="auto" w:fill="auto"/>
        </w:rPr>
        <w:t>自然保护地</w:t>
      </w:r>
      <w:r>
        <w:rPr>
          <w:rFonts w:hint="eastAsia" w:cs="Times New Roman"/>
          <w:shd w:val="clear" w:color="auto" w:fill="auto"/>
        </w:rPr>
        <w:t>。</w:t>
      </w:r>
      <w:r>
        <w:rPr>
          <w:rFonts w:cs="Times New Roman"/>
          <w:shd w:val="clear" w:color="auto" w:fill="auto"/>
        </w:rPr>
        <w:t>系统性</w:t>
      </w:r>
      <w:r>
        <w:rPr>
          <w:rFonts w:hint="eastAsia" w:cs="Times New Roman"/>
          <w:shd w:val="clear" w:color="auto" w:fill="auto"/>
        </w:rPr>
        <w:t>地</w:t>
      </w:r>
      <w:r>
        <w:rPr>
          <w:rFonts w:cs="Times New Roman"/>
          <w:shd w:val="clear" w:color="auto" w:fill="auto"/>
        </w:rPr>
        <w:t>保护</w:t>
      </w:r>
      <w:r>
        <w:rPr>
          <w:rFonts w:hint="eastAsia" w:cs="Times New Roman"/>
          <w:shd w:val="clear" w:color="auto" w:fill="auto"/>
        </w:rPr>
        <w:t>典型北部山区地貌、湿地生态系统，提高生态系统质量，保护生物多样性。自然保护地的数量、规模、等级以自然保护地整合优化最终结果为准。</w:t>
      </w:r>
    </w:p>
    <w:p w14:paraId="7E0A3025">
      <w:pPr>
        <w:pStyle w:val="143"/>
        <w:rPr>
          <w:shd w:val="clear" w:color="auto" w:fill="auto"/>
        </w:rPr>
      </w:pPr>
      <w:r>
        <w:rPr>
          <w:rFonts w:hint="eastAsia"/>
          <w:shd w:val="clear" w:color="auto" w:fill="auto"/>
        </w:rPr>
        <w:t>辽宁沈阳五龙山森林公园由五龙山、巴尔虎山、灵山湖和工夫屯</w:t>
      </w:r>
      <w:r>
        <w:rPr>
          <w:rFonts w:hint="eastAsia" w:ascii="Times New Roman" w:hAnsi="Times New Roman"/>
          <w:shd w:val="clear" w:color="auto" w:fill="auto"/>
        </w:rPr>
        <w:t>4</w:t>
      </w:r>
      <w:r>
        <w:rPr>
          <w:rFonts w:hint="eastAsia"/>
          <w:shd w:val="clear" w:color="auto" w:fill="auto"/>
        </w:rPr>
        <w:t>个片区组成，重点对森林资源及地貌进行保护，对现状优良林地进行保护，对生态质量差的林地进行改造、优化、美化处理重点景区景点，禁止采石、开矿、挖土取沙和毁林开荒等一切有损自然景观完整性和破坏生产经营的活动。辽宁獾子洞国家级湿地公园位于雁鸭游禽及鹤鹳涉禽的迁徙通道，是鸟类迁徙重要停歇地，重点对水库水质进行保护、适宜水量保证及岸边水鸟休憩、觅食滩地保护，对湿地公园内水体及水岸滩地实行严格保护，严禁在保护范围内进行规划外的任何开发性经营活动。辽宁康平辽河国家级湿地公园重点保护湿地生态系统、典型丘陵地貌及生物多样性。辽宁沈北七星国家级湿地公园重点保护典型河流湿地生态系统、候鸟迁徙路线及栖息地，兼顾自然与历史文化资源的保护和利用。辽宁沈阳辽河干流湿地公园法库段重点保护辽河右岸流域的湿地生态系统及承载沿线乡镇历史文化资源与风貌，延续管控河岸的封育以及岸线整治，兼顾河岸景观风貌的建设与提升。</w:t>
      </w:r>
    </w:p>
    <w:p w14:paraId="2B8CA5FD">
      <w:pPr>
        <w:pStyle w:val="5"/>
        <w:spacing w:before="156" w:after="156"/>
      </w:pPr>
      <w:r>
        <w:rPr>
          <w:rFonts w:hint="eastAsia"/>
        </w:rPr>
        <w:t>加强自然公园建设</w:t>
      </w:r>
    </w:p>
    <w:p w14:paraId="4DC8B220">
      <w:pPr>
        <w:pStyle w:val="143"/>
        <w:rPr>
          <w:shd w:val="clear" w:color="auto" w:fill="auto"/>
        </w:rPr>
      </w:pPr>
      <w:r>
        <w:rPr>
          <w:rFonts w:hint="eastAsia"/>
          <w:shd w:val="clear" w:color="auto" w:fill="auto"/>
        </w:rPr>
        <w:t>辽宁沈阳五龙山森林公园。重点保护分布少量的天然公益林，科学实施人工促进保护地内林地更新的修复，加快森林正向演替，恢复林地生态系统，兼顾开展五龙山、</w:t>
      </w:r>
      <w:r>
        <w:rPr>
          <w:shd w:val="clear" w:color="auto" w:fill="auto"/>
        </w:rPr>
        <w:t>巴尔虎山</w:t>
      </w:r>
      <w:r>
        <w:rPr>
          <w:rFonts w:hint="eastAsia"/>
          <w:shd w:val="clear" w:color="auto" w:fill="auto"/>
        </w:rPr>
        <w:t>生态文化旅游功能。</w:t>
      </w:r>
    </w:p>
    <w:p w14:paraId="27665FF3">
      <w:pPr>
        <w:pStyle w:val="143"/>
        <w:rPr>
          <w:shd w:val="clear" w:color="auto" w:fill="auto"/>
        </w:rPr>
      </w:pPr>
      <w:r>
        <w:rPr>
          <w:rFonts w:hint="eastAsia"/>
          <w:shd w:val="clear" w:color="auto" w:fill="auto"/>
        </w:rPr>
        <w:t>辽宁獾子洞国家级湿地公园。重点延续维护湿地生态系统完整性、保护珍稀动植物栖息地</w:t>
      </w:r>
      <w:r>
        <w:rPr>
          <w:rFonts w:hint="eastAsia" w:cs="仿宋"/>
          <w:sz w:val="24"/>
          <w:szCs w:val="24"/>
          <w:shd w:val="clear" w:color="auto" w:fill="auto"/>
          <w:lang w:bidi="ar"/>
        </w:rPr>
        <w:t>、</w:t>
      </w:r>
      <w:r>
        <w:rPr>
          <w:rFonts w:hint="eastAsia"/>
          <w:shd w:val="clear" w:color="auto" w:fill="auto"/>
        </w:rPr>
        <w:t>发挥湿地生态服务功能，兼顾科普宣教展示功能，重点展示湿地知识、湿地生态服务功能、湿地生态文化、湿地生态景观、湿地动植物，适度开展湿地生态旅游活动。</w:t>
      </w:r>
    </w:p>
    <w:p w14:paraId="1D7BBD74">
      <w:pPr>
        <w:pStyle w:val="143"/>
        <w:rPr>
          <w:shd w:val="clear" w:color="auto" w:fill="auto"/>
        </w:rPr>
      </w:pPr>
      <w:r>
        <w:rPr>
          <w:rFonts w:hint="eastAsia"/>
          <w:shd w:val="clear" w:color="auto" w:fill="auto"/>
        </w:rPr>
        <w:t>辽宁康平辽河国家级湿地公园。重点完善湿地保护与恢复、科普宣教、科研监测、文化展示、湿地生态旅游功能。</w:t>
      </w:r>
    </w:p>
    <w:p w14:paraId="2F1FCC41">
      <w:pPr>
        <w:pStyle w:val="143"/>
        <w:rPr>
          <w:shd w:val="clear" w:color="auto" w:fill="auto"/>
        </w:rPr>
      </w:pPr>
      <w:r>
        <w:rPr>
          <w:rFonts w:hint="eastAsia"/>
          <w:shd w:val="clear" w:color="auto" w:fill="auto"/>
        </w:rPr>
        <w:t>辽宁沈北七星国家级湿地公园。重点加强湿地保护、科普宣教、旅游观光和生态文化体验。</w:t>
      </w:r>
    </w:p>
    <w:p w14:paraId="3D752270">
      <w:pPr>
        <w:pStyle w:val="143"/>
        <w:rPr>
          <w:shd w:val="clear" w:color="auto" w:fill="auto"/>
        </w:rPr>
      </w:pPr>
      <w:r>
        <w:rPr>
          <w:rFonts w:hint="eastAsia"/>
          <w:shd w:val="clear" w:color="auto" w:fill="auto"/>
        </w:rPr>
        <w:t>辽宁沈阳辽河干流湿地公园。加强完善辽河生态景观带，结合和平乡及依牛堡子镇开展辽河右岸生态文化旅游休闲功能。</w:t>
      </w:r>
    </w:p>
    <w:p w14:paraId="71EBAD88">
      <w:pPr>
        <w:pStyle w:val="3"/>
        <w:jc w:val="center"/>
      </w:pPr>
      <w:bookmarkStart w:id="46" w:name="_Toc194422636"/>
      <w:r>
        <w:rPr>
          <w:rFonts w:hint="eastAsia"/>
        </w:rPr>
        <w:t>第三节  持续推动生物多样性保护</w:t>
      </w:r>
      <w:bookmarkEnd w:id="46"/>
    </w:p>
    <w:p w14:paraId="796D2507">
      <w:pPr>
        <w:pStyle w:val="5"/>
        <w:spacing w:before="156" w:after="156"/>
      </w:pPr>
      <w:r>
        <w:t>构建生物多样性保护体系</w:t>
      </w:r>
    </w:p>
    <w:p w14:paraId="6B3269AA">
      <w:pPr>
        <w:pStyle w:val="143"/>
        <w:rPr>
          <w:shd w:val="clear" w:color="auto" w:fill="auto"/>
        </w:rPr>
      </w:pPr>
      <w:r>
        <w:rPr>
          <w:rFonts w:hint="eastAsia"/>
          <w:shd w:val="clear" w:color="auto" w:fill="auto"/>
        </w:rPr>
        <w:t>以辽河湿地、獾子洞水库及五龙山及巴尔虎山为优先区域，发挥自然保护地和生态保护红线在维护生物多样性中的主体作用，重点对辽河沿线、獾子洞水库周边空间进行管控，保护国家</w:t>
      </w:r>
      <w:r>
        <w:rPr>
          <w:rFonts w:hint="eastAsia"/>
          <w:shd w:val="clear" w:color="auto" w:fill="auto"/>
        </w:rPr>
        <w:fldChar w:fldCharType="begin"/>
      </w:r>
      <w:r>
        <w:rPr>
          <w:shd w:val="clear" w:color="auto" w:fill="auto"/>
        </w:rPr>
        <w:instrText xml:space="preserve"> = 1 \* ROMAN </w:instrText>
      </w:r>
      <w:r>
        <w:rPr>
          <w:rFonts w:hint="eastAsia"/>
          <w:shd w:val="clear" w:color="auto" w:fill="auto"/>
        </w:rPr>
        <w:fldChar w:fldCharType="separate"/>
      </w:r>
      <w:r>
        <w:rPr>
          <w:shd w:val="clear" w:color="auto" w:fill="auto"/>
        </w:rPr>
        <w:t>I</w:t>
      </w:r>
      <w:r>
        <w:rPr>
          <w:rFonts w:hint="eastAsia"/>
          <w:shd w:val="clear" w:color="auto" w:fill="auto"/>
        </w:rPr>
        <w:fldChar w:fldCharType="end"/>
      </w:r>
      <w:r>
        <w:rPr>
          <w:rFonts w:hint="eastAsia"/>
          <w:shd w:val="clear" w:color="auto" w:fill="auto"/>
        </w:rPr>
        <w:t>、Ⅱ级保护鸟类的迁徙停歇地及繁殖地的生境，加强湿地环境的保护和恢复，逐步丰富湿地鸟类的物种多样性。加强对天然林的保护与修复，重点对五龙山及巴尔虎山内的天然公益林进行严格保护与林地群落恢复，营造混交林、复层林以遏制天然林继续退化。加强对濒危植物的保护，防治外来入侵物种。</w:t>
      </w:r>
    </w:p>
    <w:p w14:paraId="080C7CCC">
      <w:pPr>
        <w:pStyle w:val="3"/>
        <w:jc w:val="center"/>
      </w:pPr>
      <w:bookmarkStart w:id="47" w:name="_Toc194422637"/>
      <w:r>
        <w:rPr>
          <w:rFonts w:hint="eastAsia"/>
        </w:rPr>
        <w:t xml:space="preserve">第四节 </w:t>
      </w:r>
      <w:bookmarkStart w:id="48" w:name="_Hlk136939462"/>
      <w:r>
        <w:rPr>
          <w:rFonts w:hint="eastAsia"/>
        </w:rPr>
        <w:t xml:space="preserve"> 强化</w:t>
      </w:r>
      <w:bookmarkEnd w:id="48"/>
      <w:r>
        <w:rPr>
          <w:rFonts w:hint="eastAsia"/>
        </w:rPr>
        <w:t>生态资源保护利用</w:t>
      </w:r>
      <w:bookmarkEnd w:id="47"/>
    </w:p>
    <w:p w14:paraId="621C5016">
      <w:pPr>
        <w:pStyle w:val="5"/>
        <w:spacing w:before="156" w:after="156"/>
      </w:pPr>
      <w:r>
        <w:rPr>
          <w:rFonts w:hint="eastAsia"/>
        </w:rPr>
        <w:t>实施用水总量控制</w:t>
      </w:r>
    </w:p>
    <w:p w14:paraId="73393BBF">
      <w:pPr>
        <w:pStyle w:val="7"/>
        <w:widowControl w:val="0"/>
        <w:spacing w:line="600" w:lineRule="atLeast"/>
        <w:ind w:firstLine="640"/>
      </w:pPr>
      <w:bookmarkStart w:id="49" w:name="_Hlk136939474"/>
      <w:r>
        <w:rPr>
          <w:rFonts w:hint="eastAsia" w:ascii="仿宋_GB2312" w:hAnsi="仿宋_GB2312" w:cs="仿宋_GB2312"/>
          <w:color w:val="222222"/>
        </w:rPr>
        <w:t>坚持“节水优先，空间均衡，系统治理，两手发力”的治水</w:t>
      </w:r>
      <w:r>
        <w:rPr>
          <w:rFonts w:hint="eastAsia"/>
        </w:rPr>
        <w:t>思路</w:t>
      </w:r>
      <w:r>
        <w:rPr>
          <w:rFonts w:hint="eastAsia" w:ascii="仿宋_GB2312" w:hAnsi="仿宋_GB2312" w:cs="仿宋_GB2312"/>
          <w:color w:val="222222"/>
        </w:rPr>
        <w:t>，坚持以水定城、以水定地、以水定人、以水定产，综合考虑水资源、水生态、水环境，合理确定人口、耕地、城镇规模和产业布局，协调生活、生产和生态用水，优化供用水结构，形成人口、经济与水资源承载能力相匹配的格局。实施国家节水行动，引导全社会提高用水效率，推广农村生活节水、农业灌溉节水和畜牧渔业节水，开展节水型工业园区建设和节水型城市建设，强化高耗水服务业节水，加强非常规水源利用。</w:t>
      </w:r>
      <w:r>
        <w:rPr>
          <w:rFonts w:hint="eastAsia"/>
        </w:rPr>
        <w:t xml:space="preserve"> </w:t>
      </w:r>
      <w:bookmarkEnd w:id="49"/>
    </w:p>
    <w:p w14:paraId="75B613D5">
      <w:pPr>
        <w:pStyle w:val="5"/>
        <w:spacing w:before="156" w:after="156"/>
      </w:pPr>
      <w:r>
        <w:rPr>
          <w:rFonts w:hint="eastAsia"/>
        </w:rPr>
        <w:t>提升水资源战略储备</w:t>
      </w:r>
    </w:p>
    <w:p w14:paraId="277850BA">
      <w:pPr>
        <w:pStyle w:val="143"/>
        <w:rPr>
          <w:shd w:val="clear" w:color="auto" w:fill="auto"/>
        </w:rPr>
      </w:pPr>
      <w:r>
        <w:rPr>
          <w:shd w:val="clear" w:color="auto" w:fill="auto"/>
        </w:rPr>
        <w:t>法库县按照“绿水青山就是金山银山”生态理念，</w:t>
      </w:r>
      <w:r>
        <w:rPr>
          <w:rFonts w:hint="eastAsia"/>
          <w:shd w:val="clear" w:color="auto" w:fill="auto"/>
        </w:rPr>
        <w:t>保护地下水生态环境，加强辽河流域地下水保护与综合治理。启动实施辽河流域生态修复等工程，</w:t>
      </w:r>
      <w:r>
        <w:rPr>
          <w:shd w:val="clear" w:color="auto" w:fill="auto"/>
        </w:rPr>
        <w:t>全力</w:t>
      </w:r>
      <w:r>
        <w:rPr>
          <w:rFonts w:hint="eastAsia"/>
          <w:shd w:val="clear" w:color="auto" w:fill="auto"/>
        </w:rPr>
        <w:t>提升</w:t>
      </w:r>
      <w:r>
        <w:rPr>
          <w:shd w:val="clear" w:color="auto" w:fill="auto"/>
        </w:rPr>
        <w:t>生态环境质量，使生态系统呈良性循环趋势，实现生态保护与经济发展良性互动。</w:t>
      </w:r>
    </w:p>
    <w:p w14:paraId="4DBDB481">
      <w:pPr>
        <w:pStyle w:val="5"/>
        <w:spacing w:before="156" w:after="156"/>
      </w:pPr>
      <w:r>
        <w:t>系统拓展水资源保障空间</w:t>
      </w:r>
    </w:p>
    <w:p w14:paraId="01C296E7">
      <w:pPr>
        <w:pStyle w:val="143"/>
        <w:rPr>
          <w:shd w:val="clear" w:color="auto" w:fill="auto"/>
        </w:rPr>
      </w:pPr>
      <w:r>
        <w:rPr>
          <w:rFonts w:hint="eastAsia"/>
          <w:shd w:val="clear" w:color="auto" w:fill="auto"/>
        </w:rPr>
        <w:t>以自然河湖水系为基础，充分利用河湖和低洼地区，优先围绕辽河湿地、獾子洞水库基础条件较好的区域，</w:t>
      </w:r>
      <w:r>
        <w:rPr>
          <w:shd w:val="clear" w:color="auto" w:fill="auto"/>
        </w:rPr>
        <w:t>系统开展河湖水域和滨岸带、河漫滩及河口湿地、生物栖息地修复与重建，</w:t>
      </w:r>
      <w:r>
        <w:rPr>
          <w:rFonts w:hint="eastAsia"/>
          <w:shd w:val="clear" w:color="auto" w:fill="auto"/>
        </w:rPr>
        <w:t>拓展水资源调蓄空间，增蓄雨洪资源，提高城乡生产、生活、生态用水保障。以水库型、河道型水源地为重点，优化取水口、排污口布局，控制入河污染物总量，保障水源地供水安全。严格落实河道管理范围内退耕</w:t>
      </w:r>
      <w:r>
        <w:rPr>
          <w:rFonts w:hint="eastAsia"/>
          <w:shd w:val="clear" w:color="auto" w:fill="auto"/>
          <w:lang w:val="en-US" w:eastAsia="zh-CN"/>
        </w:rPr>
        <w:t>还</w:t>
      </w:r>
      <w:r>
        <w:rPr>
          <w:rFonts w:hint="eastAsia"/>
          <w:shd w:val="clear" w:color="auto" w:fill="auto"/>
        </w:rPr>
        <w:t>林有关规定。</w:t>
      </w:r>
    </w:p>
    <w:p w14:paraId="2123CDD3">
      <w:pPr>
        <w:pStyle w:val="3"/>
        <w:jc w:val="center"/>
      </w:pPr>
      <w:bookmarkStart w:id="50" w:name="_Toc194422638"/>
      <w:r>
        <w:rPr>
          <w:rFonts w:hint="eastAsia"/>
        </w:rPr>
        <w:t>第五节  加强自然资源保护利用</w:t>
      </w:r>
      <w:bookmarkEnd w:id="50"/>
    </w:p>
    <w:p w14:paraId="759BCA14">
      <w:pPr>
        <w:pStyle w:val="5"/>
        <w:spacing w:before="156" w:after="156"/>
      </w:pPr>
      <w:r>
        <w:rPr>
          <w:rFonts w:hint="eastAsia"/>
        </w:rPr>
        <w:t>加强林草资源保护利用</w:t>
      </w:r>
    </w:p>
    <w:p w14:paraId="74A45B79">
      <w:pPr>
        <w:pStyle w:val="143"/>
        <w:rPr>
          <w:shd w:val="clear" w:color="auto" w:fill="auto"/>
        </w:rPr>
      </w:pPr>
      <w:r>
        <w:rPr>
          <w:rFonts w:hint="eastAsia"/>
          <w:shd w:val="clear" w:color="auto" w:fill="auto"/>
        </w:rPr>
        <w:t>加大山区天然林及生态公益林资源保护力度，继续实施禁止天然林皆伐和皆伐改造，全面停止天然林商业性采伐，实行天然林和公益林并轨管理，严格控制天然林地转为其他用途，落实林地占补平衡制度，落实公益林生态效益补偿和天然林停伐管护补助政策。巩固国家退耕还林成果，加强退化林修复和中幼林抚育，持续推进乡村绿化美化。推动国有法库县马家店林场、国有法库县三尖泡林场编制森林经营方案，健全森林经营方案制度体系。加强森林火灾预防和应急处置，加强有害生物防治能力建设，提升基层管护站点建设水平。强化林地建设，保护原生植被和生物多样性，加强天然林和生态公益林保育，优先在县域西北部、秀水河等生态廊道及低山丘陵区域发展片状林地，推进森林抚育和退化林分修复，提升森林水源涵养能力和森林生态系统碳汇能力。</w:t>
      </w:r>
    </w:p>
    <w:p w14:paraId="605614AF">
      <w:pPr>
        <w:pStyle w:val="5"/>
        <w:spacing w:before="156" w:after="156"/>
      </w:pPr>
      <w:r>
        <w:rPr>
          <w:rFonts w:hint="eastAsia"/>
        </w:rPr>
        <w:t>推动河湖湿地生态保护</w:t>
      </w:r>
    </w:p>
    <w:p w14:paraId="616474C9">
      <w:pPr>
        <w:pStyle w:val="143"/>
        <w:rPr>
          <w:shd w:val="clear" w:color="auto" w:fill="auto"/>
        </w:rPr>
      </w:pPr>
      <w:r>
        <w:rPr>
          <w:rFonts w:hint="eastAsia"/>
          <w:shd w:val="clear" w:color="auto" w:fill="auto"/>
        </w:rPr>
        <w:t>完善湿地保护政策和制度，落实国家湿地生态效益补偿政策，常态化开展湿地生态系统现状调查监测和评估，维持天然湿地自然状态，减少人为扰动。加强獾子洞省级重要湿地保护，强化湿地整体保护，维护候鸟栖息地的生态功能及生物多样性，逐渐形成覆盖面广、连通性强、保护层级合理的湿地保护体系。实施退化湿地综合治理，以小流域为单元，以坡耕地侵蚀沟治理为重点，全面加强漫川漫岗水土流失重点区域治理，实施修筑谷坊、沟头沟坎防护、林草种植等措施，提高低山丘陵区域水源涵养和水土保持功能。重点保护内陆滩涂和沼泽地为主的湿地，明确湿地保护范围。加强水资源调配与管理，实施湿地生态水源补充工程。统筹保护河湖岸线及沿线生态，加强河岸滩区建设，保障河流生态水量。规划期间，湿地面积保持稳定，湿地保护率依据上级下达任务确定。</w:t>
      </w:r>
    </w:p>
    <w:p w14:paraId="65E11C7B">
      <w:pPr>
        <w:pStyle w:val="5"/>
        <w:spacing w:before="156" w:after="156"/>
      </w:pPr>
      <w:r>
        <w:rPr>
          <w:rFonts w:hint="eastAsia"/>
        </w:rPr>
        <w:t>加强防沙治沙体系建设</w:t>
      </w:r>
    </w:p>
    <w:p w14:paraId="080E963E">
      <w:pPr>
        <w:pStyle w:val="143"/>
        <w:rPr>
          <w:shd w:val="clear" w:color="auto" w:fill="auto"/>
        </w:rPr>
      </w:pPr>
      <w:r>
        <w:rPr>
          <w:rFonts w:hint="eastAsia"/>
          <w:shd w:val="clear" w:color="auto" w:fill="auto"/>
        </w:rPr>
        <w:t>以减少水土流失、固沙为目标，以水土保持水源涵养为重点，通过实施营造林、退化林修复、矿山治理、小流域综合治理、轮耕轮作等，提高植被综合盖度，提升水土保持和水源涵养能力，防治水土流失；中、南部平原地区</w:t>
      </w:r>
      <w:r>
        <w:rPr>
          <w:shd w:val="clear" w:color="auto" w:fill="auto"/>
        </w:rPr>
        <w:t>以</w:t>
      </w:r>
      <w:r>
        <w:rPr>
          <w:rFonts w:hint="eastAsia"/>
          <w:shd w:val="clear" w:color="auto" w:fill="auto"/>
        </w:rPr>
        <w:t>沙化耕地治理</w:t>
      </w:r>
      <w:r>
        <w:rPr>
          <w:shd w:val="clear" w:color="auto" w:fill="auto"/>
        </w:rPr>
        <w:t>为重点，开展农田防护林建设，通过对耕地实施保护性耕作、耕地轮作等措施，促进</w:t>
      </w:r>
      <w:r>
        <w:rPr>
          <w:rFonts w:hint="eastAsia"/>
          <w:shd w:val="clear" w:color="auto" w:fill="auto"/>
        </w:rPr>
        <w:t>沙化耕地治理</w:t>
      </w:r>
      <w:r>
        <w:rPr>
          <w:shd w:val="clear" w:color="auto" w:fill="auto"/>
        </w:rPr>
        <w:t>。</w:t>
      </w:r>
      <w:r>
        <w:rPr>
          <w:rFonts w:hint="eastAsia"/>
          <w:shd w:val="clear" w:color="auto" w:fill="auto"/>
        </w:rPr>
        <w:t>沿阜新边界的卧牛石乡、秀水河子镇、叶茂台镇、包家屯镇完善沈西北防风阻沙带建设，实施锁沙固沙，阻挡科尔沁沙地南侵。</w:t>
      </w:r>
    </w:p>
    <w:p w14:paraId="32A69028">
      <w:pPr>
        <w:pStyle w:val="5"/>
        <w:spacing w:before="156" w:after="156" w:line="640" w:lineRule="atLeast"/>
      </w:pPr>
      <w:r>
        <w:t>合理</w:t>
      </w:r>
      <w:r>
        <w:rPr>
          <w:rFonts w:hint="eastAsia"/>
        </w:rPr>
        <w:t>开发</w:t>
      </w:r>
      <w:r>
        <w:t>利用矿产资源</w:t>
      </w:r>
    </w:p>
    <w:p w14:paraId="3AF51AE2">
      <w:pPr>
        <w:pStyle w:val="143"/>
        <w:spacing w:line="640" w:lineRule="atLeast"/>
        <w:rPr>
          <w:shd w:val="clear" w:color="auto" w:fill="auto"/>
        </w:rPr>
      </w:pPr>
      <w:r>
        <w:rPr>
          <w:rFonts w:hint="eastAsia" w:hAnsi="仿宋" w:cs="Times New Roman"/>
        </w:rPr>
        <w:t>合理优化矿产资源开发利用空间布局。</w:t>
      </w:r>
      <w:r>
        <w:rPr>
          <w:rFonts w:hint="eastAsia"/>
          <w:shd w:val="clear" w:color="auto" w:fill="auto"/>
        </w:rPr>
        <w:t>做好本地优势矿产资源的战略储备，落实国家规划矿区辽宁铁法（煤炭）</w:t>
      </w:r>
      <w:r>
        <w:rPr>
          <w:rFonts w:ascii="Times New Roman" w:hAnsi="Times New Roman"/>
          <w:shd w:val="clear" w:color="auto" w:fill="auto"/>
        </w:rPr>
        <w:t>1</w:t>
      </w:r>
      <w:r>
        <w:rPr>
          <w:rFonts w:hint="eastAsia"/>
          <w:shd w:val="clear" w:color="auto" w:fill="auto"/>
        </w:rPr>
        <w:t>个，划定市级重点勘查区</w:t>
      </w:r>
      <w:r>
        <w:rPr>
          <w:rFonts w:hint="eastAsia" w:ascii="Times New Roman" w:hAnsi="Times New Roman"/>
          <w:shd w:val="clear" w:color="auto" w:fill="auto"/>
        </w:rPr>
        <w:t>1</w:t>
      </w:r>
      <w:r>
        <w:rPr>
          <w:rFonts w:hint="eastAsia"/>
          <w:shd w:val="clear" w:color="auto" w:fill="auto"/>
        </w:rPr>
        <w:t>个、即法库县矿泉水重点勘查区，划定市级重点开采区</w:t>
      </w:r>
      <w:r>
        <w:rPr>
          <w:rFonts w:ascii="Times New Roman" w:hAnsi="Times New Roman"/>
          <w:shd w:val="clear" w:color="auto" w:fill="auto"/>
        </w:rPr>
        <w:t>1</w:t>
      </w:r>
      <w:r>
        <w:rPr>
          <w:rFonts w:hint="eastAsia"/>
          <w:shd w:val="clear" w:color="auto" w:fill="auto"/>
        </w:rPr>
        <w:t>个、即法库县陶瓷土重点开采区，名录和范围根据矿产资源管控要求动态调整。国家规划矿区内推动优质资源的规模开发、集约利用，形成保障战略性矿产安全供给的接续区；重点勘查区内加强统筹部署，优先投放财政出资公益性地质勘查项目，形成具有一定规模的（大中型）勘查或开采基地；公益性地质勘查项目重点开展矿业权出让前期矿产资源勘查工作，促进各级财政出资勘查项目成果转化；重点开采区内统筹安排矿产资源开采活动，推进矿业经济高质量发展，形成一批稳定供给和创新开发模式的矿产资源开发基地；规范普通建筑用砂石土矿开发利用，引导砂石资源集中开采、规模开采、绿色开采。</w:t>
      </w:r>
    </w:p>
    <w:p w14:paraId="61F17F0B">
      <w:pPr>
        <w:pStyle w:val="143"/>
        <w:spacing w:line="640" w:lineRule="atLeast"/>
      </w:pPr>
      <w:r>
        <w:rPr>
          <w:rFonts w:hint="eastAsia"/>
          <w:shd w:val="clear" w:color="auto" w:fill="auto"/>
        </w:rPr>
        <w:t>严格矿业权管理。涉及永久基本农田、生态保护红线内的矿业权应遵循相关管控要求，进行差别化管理；涉及与城镇开发边界重叠的矿业权，应区分矿产资源性质、相互影响关系，进行分类处置，严格核实，严控增量，严格核实拟设矿业权范围与城镇开发边界重叠情况，除对城镇安全不构成影响的地热、矿泉水外，原则上在城镇开发边界内不再新设其他矿种矿业权。</w:t>
      </w:r>
    </w:p>
    <w:p w14:paraId="3025C25B">
      <w:pPr>
        <w:pStyle w:val="143"/>
        <w:spacing w:line="640" w:lineRule="atLeast"/>
        <w:rPr>
          <w:shd w:val="clear" w:color="auto" w:fill="auto"/>
        </w:rPr>
      </w:pPr>
      <w:r>
        <w:rPr>
          <w:rFonts w:hint="eastAsia"/>
        </w:rPr>
        <w:t>加强绿色矿山建设。</w:t>
      </w:r>
      <w:r>
        <w:rPr>
          <w:rFonts w:hint="eastAsia"/>
          <w:shd w:val="clear" w:color="auto" w:fill="auto"/>
        </w:rPr>
        <w:t>严格落实绿色矿山建设标准，新建矿山按照绿色矿山标准进行规划、设计、建设和运营管理，生产矿山加快升级改造，逐步达到绿色矿山建设标准。</w:t>
      </w:r>
    </w:p>
    <w:p w14:paraId="4157ED97">
      <w:pPr>
        <w:pStyle w:val="3"/>
        <w:jc w:val="center"/>
      </w:pPr>
      <w:bookmarkStart w:id="51" w:name="_Toc194422639"/>
      <w:r>
        <w:rPr>
          <w:rFonts w:hint="eastAsia"/>
        </w:rPr>
        <w:t>第六节  实施山水林田湖草沙一体化保护修复</w:t>
      </w:r>
      <w:bookmarkEnd w:id="51"/>
    </w:p>
    <w:p w14:paraId="6542A1EE">
      <w:pPr>
        <w:pStyle w:val="5"/>
        <w:spacing w:before="156" w:after="156"/>
      </w:pPr>
      <w:bookmarkStart w:id="52" w:name="_Hlk136939516"/>
      <w:r>
        <w:rPr>
          <w:rFonts w:hint="eastAsia"/>
        </w:rPr>
        <w:t>统筹开展国土空间生态修复与治理</w:t>
      </w:r>
    </w:p>
    <w:bookmarkEnd w:id="52"/>
    <w:p w14:paraId="484B0CC4">
      <w:pPr>
        <w:pStyle w:val="143"/>
        <w:rPr>
          <w:shd w:val="clear" w:color="auto" w:fill="auto"/>
        </w:rPr>
      </w:pPr>
      <w:r>
        <w:rPr>
          <w:rFonts w:hint="eastAsia"/>
          <w:shd w:val="clear" w:color="auto" w:fill="auto"/>
        </w:rPr>
        <w:t>从生态系统整体性和连通性出发，坚持治山、治水、治城一体推进，统筹自然生态各要素、山上山下、地上地下以及河流左右岸，开展山水林田湖草沙一体化保护修复，加强农用地整治修复，重点解决低山丘陵区水源涵养能力不足、坡耕地水土流失问题突出、矿山地质环境破坏等影响生态安全问题，实现重点区域生态环境明显改善，生态系统循环能力、生态产品生产能力和生态系统服务供给能力显著增强。</w:t>
      </w:r>
    </w:p>
    <w:p w14:paraId="023584DD">
      <w:pPr>
        <w:pStyle w:val="5"/>
        <w:spacing w:before="156" w:after="156"/>
      </w:pPr>
      <w:bookmarkStart w:id="53" w:name="_Hlk133587151"/>
      <w:r>
        <w:rPr>
          <w:rFonts w:hint="eastAsia"/>
        </w:rPr>
        <w:t>加强重要地区生态系统保护修复</w:t>
      </w:r>
    </w:p>
    <w:p w14:paraId="5A36B49A">
      <w:pPr>
        <w:pStyle w:val="143"/>
        <w:rPr>
          <w:shd w:val="clear" w:color="auto" w:fill="auto"/>
        </w:rPr>
      </w:pPr>
      <w:bookmarkStart w:id="54" w:name="_Hlk138691409"/>
      <w:r>
        <w:rPr>
          <w:rFonts w:hint="eastAsia"/>
          <w:shd w:val="clear" w:color="auto" w:fill="auto"/>
        </w:rPr>
        <w:t>将法库县划分为</w:t>
      </w:r>
      <w:r>
        <w:rPr>
          <w:rFonts w:ascii="Times New Roman" w:hAnsi="Times New Roman"/>
          <w:shd w:val="clear" w:color="auto" w:fill="auto"/>
        </w:rPr>
        <w:t>3</w:t>
      </w:r>
      <w:r>
        <w:rPr>
          <w:shd w:val="clear" w:color="auto" w:fill="auto"/>
        </w:rPr>
        <w:t>个</w:t>
      </w:r>
      <w:r>
        <w:rPr>
          <w:rFonts w:hint="eastAsia"/>
          <w:shd w:val="clear" w:color="auto" w:fill="auto"/>
        </w:rPr>
        <w:t>生态</w:t>
      </w:r>
      <w:r>
        <w:rPr>
          <w:shd w:val="clear" w:color="auto" w:fill="auto"/>
        </w:rPr>
        <w:t>修复</w:t>
      </w:r>
      <w:r>
        <w:rPr>
          <w:rFonts w:hint="eastAsia"/>
          <w:shd w:val="clear" w:color="auto" w:fill="auto"/>
        </w:rPr>
        <w:t>一级</w:t>
      </w:r>
      <w:r>
        <w:rPr>
          <w:shd w:val="clear" w:color="auto" w:fill="auto"/>
        </w:rPr>
        <w:t>分区，分别为</w:t>
      </w:r>
      <w:r>
        <w:rPr>
          <w:rFonts w:hint="eastAsia"/>
          <w:shd w:val="clear" w:color="auto" w:fill="auto"/>
        </w:rPr>
        <w:t>西北生态屏障修复区</w:t>
      </w:r>
      <w:r>
        <w:rPr>
          <w:shd w:val="clear" w:color="auto" w:fill="auto"/>
        </w:rPr>
        <w:t>、辽河北岸沙化土地修复区、辽河生态修复带。</w:t>
      </w:r>
      <w:bookmarkEnd w:id="54"/>
      <w:r>
        <w:rPr>
          <w:rFonts w:hint="eastAsia"/>
          <w:shd w:val="clear" w:color="auto" w:fill="auto"/>
        </w:rPr>
        <w:t>在一级分区基础上，细分为</w:t>
      </w:r>
      <w:r>
        <w:rPr>
          <w:rFonts w:ascii="Times New Roman" w:hAnsi="Times New Roman"/>
          <w:shd w:val="clear" w:color="auto" w:fill="auto"/>
        </w:rPr>
        <w:t>7</w:t>
      </w:r>
      <w:r>
        <w:rPr>
          <w:shd w:val="clear" w:color="auto" w:fill="auto"/>
        </w:rPr>
        <w:t>个生态修复</w:t>
      </w:r>
      <w:r>
        <w:rPr>
          <w:rFonts w:hint="eastAsia"/>
          <w:shd w:val="clear" w:color="auto" w:fill="auto"/>
        </w:rPr>
        <w:t>二级分区</w:t>
      </w:r>
      <w:r>
        <w:rPr>
          <w:shd w:val="clear" w:color="auto" w:fill="auto"/>
        </w:rPr>
        <w:t>，分别是公河流域沙化土地修复区、养息牧河流域沙化土地修复区、拉马河及周边农田保护修复区、獾子洞生物多样性保护区、秀水河中游沙化土地修复区、西部生态屏障区、辽河生态带。</w:t>
      </w:r>
    </w:p>
    <w:p w14:paraId="7FBB5920">
      <w:pPr>
        <w:pStyle w:val="143"/>
        <w:rPr>
          <w:shd w:val="clear" w:color="auto" w:fill="auto"/>
        </w:rPr>
      </w:pPr>
      <w:r>
        <w:rPr>
          <w:rFonts w:hint="eastAsia"/>
          <w:shd w:val="clear" w:color="auto" w:fill="auto"/>
        </w:rPr>
        <w:t>重点</w:t>
      </w:r>
      <w:bookmarkStart w:id="55" w:name="_Hlk136939546"/>
      <w:r>
        <w:rPr>
          <w:rFonts w:hint="eastAsia"/>
          <w:shd w:val="clear" w:color="auto" w:fill="auto"/>
        </w:rPr>
        <w:t>加强科尔沁沙地南缘地区土地沙化防治，</w:t>
      </w:r>
      <w:bookmarkEnd w:id="55"/>
      <w:r>
        <w:rPr>
          <w:rFonts w:hint="eastAsia"/>
          <w:shd w:val="clear" w:color="auto" w:fill="auto"/>
        </w:rPr>
        <w:t>提高区域防风固沙能力，依据国家计划科学有序开展退耕还林还草。加强黑土地保护，促进土地生态化治理，提高粮食生态安全；提高植被覆盖度，加强生物多样性保护；加强水环境综合整治，提高水资源利用效率，优化农业产业布局，保障粮食生产。开展地质灾害防治工程，健全矿山地质环境监测体系。统筹加强秀水河、獾子洞等流域水环境污染整治，全面推进全流域水系连通；开展生物资源调查，保护生物多样性及栖息地。</w:t>
      </w:r>
    </w:p>
    <w:bookmarkEnd w:id="53"/>
    <w:p w14:paraId="51572805">
      <w:pPr>
        <w:pStyle w:val="5"/>
        <w:spacing w:before="156" w:after="156" w:line="620" w:lineRule="atLeast"/>
      </w:pPr>
      <w:bookmarkStart w:id="56" w:name="_Hlk136939556"/>
      <w:r>
        <w:rPr>
          <w:rFonts w:hint="eastAsia"/>
        </w:rPr>
        <w:t>开展生态修复重大工程</w:t>
      </w:r>
      <w:bookmarkEnd w:id="56"/>
    </w:p>
    <w:p w14:paraId="17A72A5A">
      <w:pPr>
        <w:pStyle w:val="143"/>
        <w:spacing w:line="640" w:lineRule="atLeast"/>
        <w:rPr>
          <w:shd w:val="clear" w:color="auto" w:fill="auto"/>
        </w:rPr>
      </w:pPr>
      <w:r>
        <w:rPr>
          <w:rFonts w:hint="eastAsia"/>
          <w:shd w:val="clear" w:color="auto" w:fill="auto"/>
        </w:rPr>
        <w:t>生态屏障建设与森林质量提升工程。以建设防风固沙屏障、改善西部地区脆弱生态环境等为目标，以西部地区为重点，巩固国家“三北”防护林体系建设成果，开展中幼龄林抚育，坚持以水定绿、科学国土绿化，对包家屯乡、叶茂台镇等沙化严重地区采取针阔混交方式营造防护林，实施精准治沙，加强退化防护林更新改造及国有林场管护站点建设，重点推进林业生态建设工程、退化林分修复工程等，提高国有林场森林管护能力，降低火灾隐患，构建防护林体系。</w:t>
      </w:r>
    </w:p>
    <w:p w14:paraId="03106CB5">
      <w:pPr>
        <w:pStyle w:val="143"/>
        <w:spacing w:line="640" w:lineRule="atLeast"/>
        <w:rPr>
          <w:shd w:val="clear" w:color="auto" w:fill="auto"/>
        </w:rPr>
      </w:pPr>
      <w:r>
        <w:rPr>
          <w:rFonts w:hint="eastAsia"/>
          <w:shd w:val="clear" w:color="auto" w:fill="auto"/>
        </w:rPr>
        <w:t>耕地质量提升工程。针对耕地质量不高等问题，</w:t>
      </w:r>
      <w:r>
        <w:rPr>
          <w:shd w:val="clear" w:color="auto" w:fill="auto"/>
        </w:rPr>
        <w:t>按照集中连片、旱涝保收、稳产高产、生态友好的要求，</w:t>
      </w:r>
      <w:r>
        <w:rPr>
          <w:rFonts w:hint="eastAsia"/>
          <w:shd w:val="clear" w:color="auto" w:fill="auto"/>
        </w:rPr>
        <w:t>通过土地平整、土壤改良、地力培肥、作物种类选择、基本设施建设等措施</w:t>
      </w:r>
      <w:r>
        <w:rPr>
          <w:shd w:val="clear" w:color="auto" w:fill="auto"/>
        </w:rPr>
        <w:t>。</w:t>
      </w:r>
    </w:p>
    <w:p w14:paraId="2826FD19">
      <w:pPr>
        <w:pStyle w:val="143"/>
        <w:spacing w:line="640" w:lineRule="atLeast"/>
        <w:rPr>
          <w:shd w:val="clear" w:color="auto" w:fill="auto"/>
        </w:rPr>
      </w:pPr>
      <w:r>
        <w:rPr>
          <w:rFonts w:hint="eastAsia"/>
          <w:shd w:val="clear" w:color="auto" w:fill="auto"/>
        </w:rPr>
        <w:t>水土流失综合治理与河湖湿地修复工程。以系统修复、促进野生动植物生境及生物多样性恢复为目标，以秀水河、獾子洞湿地、尚屯水库等河湖湿地为重点，加强獾子洞等自然湿地建设及白鹤、丹顶鹤、东方白鹳等国家一二级以及国际濒危动物的保护，保护生物多样性及栖息地。实施退化湿地综合治理及“四水同治”，统筹推进水系连通建设，恢复重要河湖湿地生态功能。重点推进獾子洞湿地修复与生物多样性保护、秀水河湿地恢复等工程建设。</w:t>
      </w:r>
    </w:p>
    <w:p w14:paraId="7AC87B67">
      <w:pPr>
        <w:pStyle w:val="143"/>
        <w:spacing w:line="640" w:lineRule="atLeast"/>
        <w:rPr>
          <w:shd w:val="clear" w:color="auto" w:fill="auto"/>
        </w:rPr>
      </w:pPr>
      <w:r>
        <w:rPr>
          <w:rFonts w:hint="eastAsia"/>
          <w:shd w:val="clear" w:color="auto" w:fill="auto"/>
        </w:rPr>
        <w:t>矿山与地质环境生态修复工程。以恢复治理矿山环境、恢复矿区植被为目标，通过辅助再生、转型利用、自然恢复等，因地制宜开展矿山生态修复，推进绿色矿山建设，全面开展矿山综合整治，提升废弃土地综合利用价值，重建生态系统，</w:t>
      </w:r>
      <w:bookmarkStart w:id="57" w:name="_Hlk137406693"/>
      <w:r>
        <w:rPr>
          <w:rFonts w:hint="eastAsia"/>
          <w:shd w:val="clear" w:color="auto" w:fill="auto"/>
        </w:rPr>
        <w:t>重点推进八虎山林场附近矿山、登仕堡矿山生态修复治理等工程建设，</w:t>
      </w:r>
      <w:bookmarkEnd w:id="57"/>
      <w:r>
        <w:rPr>
          <w:rFonts w:hint="eastAsia"/>
          <w:shd w:val="clear" w:color="auto" w:fill="auto"/>
        </w:rPr>
        <w:t>实施历史遗留矿山地质灾害隐患治理、矿山损毁土地植被恢复、破损生态单元修复等，严格落实生产矿山企业地质环境恢复治理与土地复垦责任，</w:t>
      </w:r>
      <w:r>
        <w:rPr>
          <w:shd w:val="clear" w:color="auto" w:fill="auto"/>
        </w:rPr>
        <w:t>鼓励社会资本参与生态修复</w:t>
      </w:r>
      <w:r>
        <w:rPr>
          <w:rFonts w:hint="eastAsia"/>
          <w:shd w:val="clear" w:color="auto" w:fill="auto"/>
        </w:rPr>
        <w:t>。</w:t>
      </w:r>
    </w:p>
    <w:p w14:paraId="78330EA8">
      <w:pPr>
        <w:pStyle w:val="143"/>
        <w:spacing w:line="640" w:lineRule="atLeast"/>
        <w:rPr>
          <w:shd w:val="clear" w:color="auto" w:fill="auto"/>
        </w:rPr>
      </w:pPr>
      <w:r>
        <w:rPr>
          <w:rFonts w:hint="eastAsia"/>
          <w:shd w:val="clear" w:color="auto" w:fill="auto"/>
        </w:rPr>
        <w:t>城镇空间生态修复工程。</w:t>
      </w:r>
      <w:r>
        <w:rPr>
          <w:shd w:val="clear" w:color="auto" w:fill="auto"/>
        </w:rPr>
        <w:t>通过实施农村环境卫生综合整治、农村卫生改厕、生活污水治理、规范畜禽养殖等措施，加快补齐农村人居环境短板，着力解决村庄环境“脏乱差”问题，显著提升农村生产生活生态环境。通过开展城乡建设用地“增减挂钩”试点，清理整治散乱、废弃、闲置、低效利用的农村建设用地，盘活利用农村闲置低效土地</w:t>
      </w:r>
      <w:r>
        <w:rPr>
          <w:rFonts w:hint="eastAsia"/>
          <w:shd w:val="clear" w:color="auto" w:fill="auto"/>
        </w:rPr>
        <w:t>。</w:t>
      </w:r>
    </w:p>
    <w:p w14:paraId="0D1C11CB">
      <w:pPr>
        <w:pStyle w:val="3"/>
        <w:jc w:val="center"/>
      </w:pPr>
      <w:bookmarkStart w:id="58" w:name="_Toc194422640"/>
      <w:r>
        <w:rPr>
          <w:rFonts w:hint="eastAsia"/>
        </w:rPr>
        <w:t>第七节</w:t>
      </w:r>
      <w:bookmarkStart w:id="59" w:name="_Hlk136939570"/>
      <w:r>
        <w:rPr>
          <w:rFonts w:hint="eastAsia"/>
        </w:rPr>
        <w:t xml:space="preserve">  推进绿色低碳发展</w:t>
      </w:r>
      <w:bookmarkEnd w:id="58"/>
      <w:bookmarkEnd w:id="59"/>
    </w:p>
    <w:p w14:paraId="08E3549E">
      <w:pPr>
        <w:pStyle w:val="5"/>
        <w:spacing w:before="156" w:after="156"/>
      </w:pPr>
      <w:r>
        <w:rPr>
          <w:rFonts w:hint="eastAsia"/>
        </w:rPr>
        <w:t>生态系统碳汇</w:t>
      </w:r>
    </w:p>
    <w:p w14:paraId="1431E9E6">
      <w:pPr>
        <w:pStyle w:val="143"/>
        <w:rPr>
          <w:shd w:val="clear" w:color="auto" w:fill="auto"/>
        </w:rPr>
      </w:pPr>
      <w:r>
        <w:rPr>
          <w:rFonts w:hint="eastAsia"/>
          <w:shd w:val="clear" w:color="auto" w:fill="auto"/>
        </w:rPr>
        <w:t>科学开展国土造林绿化，提升林草碳汇。因地制宜开展国土绿化行动，充分挖掘造林绿化潜力，聚焦防风固沙、水源涵养等重点生态空间实施造林，加快荒山造林绿化，及时更新采伐迹地，深入推进全民义务植树，加强乡村零星闲置土地绿化，稳定和扩大森林面积，巩固退耕还林还草成果，做好西部包家屯乡、叶茂台镇等地区防风阻沙带建设等工程，努力增加林草碳汇资源总量。强化森林资源保护，大力推广增汇减排经营模式与技术，实施森林质量精准提升工程，提高森林质量和稳定性，同步提升森林碳汇能力。</w:t>
      </w:r>
    </w:p>
    <w:p w14:paraId="59E6CE61">
      <w:pPr>
        <w:pStyle w:val="143"/>
        <w:rPr>
          <w:shd w:val="clear" w:color="auto" w:fill="auto"/>
        </w:rPr>
      </w:pPr>
      <w:r>
        <w:rPr>
          <w:rFonts w:hint="eastAsia"/>
          <w:shd w:val="clear" w:color="auto" w:fill="auto"/>
        </w:rPr>
        <w:t>增强湿地系统固碳能力，提升湿地碳汇。常态化开展湿地生态系统现状调查监测和评估，落实国家湿地生态效益补偿政策，维持天然湿地自然状态，减少人为扰动，加强湿地保护，开展獾子洞湿地、尚屯水库、泡子沿水库恢复修复、利用示范和能力建设三大工程，提升退化湿地生态功能，增加湿地生物多样性，全面增强湿地生态碳汇能力。</w:t>
      </w:r>
    </w:p>
    <w:p w14:paraId="0688576D">
      <w:pPr>
        <w:pStyle w:val="143"/>
        <w:rPr>
          <w:shd w:val="clear" w:color="auto" w:fill="auto"/>
        </w:rPr>
      </w:pPr>
      <w:r>
        <w:rPr>
          <w:rFonts w:hint="eastAsia"/>
          <w:shd w:val="clear" w:color="auto" w:fill="auto"/>
        </w:rPr>
        <w:t>推进农业农村减排固碳，提升农业农村碳汇。大力发展绿色低碳循环农业，推广农光互补、光伏</w:t>
      </w:r>
      <w:r>
        <w:rPr>
          <w:shd w:val="clear" w:color="auto" w:fill="auto"/>
        </w:rPr>
        <w:t>+设施农业、休闲观光农业等低碳农业发展模式；加强耕地数量、质量、生态“三位一体”保护与提升，开展耕地质量提升行动，实施国家黑土地保护工程，实施保护性耕作，实施土壤侵蚀治理、肥沃耕作层培育，建设高效节水灌溉工程，打造高标准农田；推广种养业生产过程温室气体减排技术，提升农作物秸秆肥料化、饲料化、燃料化、基料化、原料化利用水平，严格秸秆禁烧监管，加强畜禽粪污资源化利用，推进用地养地结合的培肥固碳模式；因地制宜、因害设防建设农田林网</w:t>
      </w:r>
      <w:r>
        <w:rPr>
          <w:rFonts w:hint="eastAsia"/>
          <w:shd w:val="clear" w:color="auto" w:fill="auto"/>
        </w:rPr>
        <w:t>，增加土壤有机质含量，提升土壤有机碳汇能力。</w:t>
      </w:r>
    </w:p>
    <w:p w14:paraId="378EB190">
      <w:pPr>
        <w:pStyle w:val="5"/>
        <w:spacing w:before="156" w:after="156"/>
      </w:pPr>
      <w:r>
        <w:rPr>
          <w:rFonts w:hint="eastAsia"/>
        </w:rPr>
        <w:t>推进城乡建设绿色低碳转型</w:t>
      </w:r>
    </w:p>
    <w:p w14:paraId="783EA74B">
      <w:pPr>
        <w:pStyle w:val="143"/>
        <w:rPr>
          <w:shd w:val="clear" w:color="auto" w:fill="auto"/>
        </w:rPr>
      </w:pPr>
      <w:r>
        <w:rPr>
          <w:rFonts w:hint="eastAsia"/>
          <w:shd w:val="clear" w:color="auto" w:fill="auto"/>
        </w:rPr>
        <w:t>全面推进城镇绿色规划、绿色建设、绿色管理，推动建设低碳城镇、韧性城镇、海绵城镇。构建宜居生活圈，促进公共服务设施的均衡供给，促进城乡融合、产城融合发展，提高城市生产生活碳效率。结合东湖新城核心区建设，探索构建绿色低碳城市更新重点片区，实施</w:t>
      </w:r>
      <w:r>
        <w:rPr>
          <w:shd w:val="clear" w:color="auto" w:fill="auto"/>
        </w:rPr>
        <w:t>“</w:t>
      </w:r>
      <w:r>
        <w:rPr>
          <w:rFonts w:hint="eastAsia"/>
          <w:shd w:val="clear" w:color="auto" w:fill="auto"/>
        </w:rPr>
        <w:t>微更新、微循环</w:t>
      </w:r>
      <w:r>
        <w:rPr>
          <w:shd w:val="clear" w:color="auto" w:fill="auto"/>
        </w:rPr>
        <w:t>”</w:t>
      </w:r>
      <w:r>
        <w:rPr>
          <w:rFonts w:hint="eastAsia"/>
          <w:shd w:val="clear" w:color="auto" w:fill="auto"/>
        </w:rPr>
        <w:t>，促进城市留白、留璞、增绿；结合法库县中心城区及陶瓷产业园、通航产业园、辽河产业园、孟家绿色食品加工产业园建设，开展超低能耗建筑、高能效建筑示范。</w:t>
      </w:r>
    </w:p>
    <w:p w14:paraId="16A4DB1D">
      <w:pPr>
        <w:pStyle w:val="5"/>
        <w:spacing w:before="156" w:after="156"/>
      </w:pPr>
      <w:r>
        <w:rPr>
          <w:rFonts w:hint="eastAsia"/>
        </w:rPr>
        <w:t>推动能源领域提质增效</w:t>
      </w:r>
    </w:p>
    <w:p w14:paraId="4D76AC8B">
      <w:pPr>
        <w:pStyle w:val="143"/>
        <w:rPr>
          <w:shd w:val="clear" w:color="auto" w:fill="auto"/>
        </w:rPr>
      </w:pPr>
      <w:r>
        <w:rPr>
          <w:rFonts w:hint="eastAsia"/>
          <w:shd w:val="clear" w:color="auto" w:fill="auto"/>
        </w:rPr>
        <w:t>优化能源结构调整。形成以煤、石油等化石能源为基础，可再生能源为补充的安全、经济、清洁、低碳的多元化能源保障体系。逐步降低对煤炭、石油等化石能源的依赖，提高天然气利用深度和广度，全面推进太阳能、风能等新能源发展。到</w:t>
      </w:r>
      <w:r>
        <w:rPr>
          <w:rFonts w:ascii="Times New Roman" w:hAnsi="Times New Roman"/>
          <w:shd w:val="clear" w:color="auto" w:fill="auto"/>
        </w:rPr>
        <w:t>2025</w:t>
      </w:r>
      <w:r>
        <w:rPr>
          <w:shd w:val="clear" w:color="auto" w:fill="auto"/>
        </w:rPr>
        <w:t>年，非化石能源消费比重达到</w:t>
      </w:r>
      <w:r>
        <w:rPr>
          <w:rFonts w:ascii="Times New Roman" w:hAnsi="Times New Roman"/>
          <w:shd w:val="clear" w:color="auto" w:fill="auto"/>
        </w:rPr>
        <w:t>17.8</w:t>
      </w:r>
      <w:r>
        <w:rPr>
          <w:shd w:val="clear" w:color="auto" w:fill="auto"/>
        </w:rPr>
        <w:t>%左右，单位地区生产总值能耗比</w:t>
      </w:r>
      <w:r>
        <w:rPr>
          <w:rFonts w:ascii="Times New Roman" w:hAnsi="Times New Roman"/>
          <w:shd w:val="clear" w:color="auto" w:fill="auto"/>
        </w:rPr>
        <w:t>2020</w:t>
      </w:r>
      <w:r>
        <w:rPr>
          <w:shd w:val="clear" w:color="auto" w:fill="auto"/>
        </w:rPr>
        <w:t>年下降</w:t>
      </w:r>
      <w:r>
        <w:rPr>
          <w:rFonts w:ascii="Times New Roman" w:hAnsi="Times New Roman"/>
          <w:shd w:val="clear" w:color="auto" w:fill="auto"/>
        </w:rPr>
        <w:t>15</w:t>
      </w:r>
      <w:r>
        <w:rPr>
          <w:shd w:val="clear" w:color="auto" w:fill="auto"/>
        </w:rPr>
        <w:t>%，单位地区生产总值二氧化碳排放下降率完成省下达目标。</w:t>
      </w:r>
    </w:p>
    <w:p w14:paraId="5CC6357F">
      <w:pPr>
        <w:pStyle w:val="143"/>
        <w:rPr>
          <w:shd w:val="clear" w:color="auto" w:fill="auto"/>
        </w:rPr>
      </w:pPr>
      <w:r>
        <w:rPr>
          <w:rFonts w:hint="eastAsia"/>
          <w:shd w:val="clear" w:color="auto" w:fill="auto"/>
        </w:rPr>
        <w:t>提高清洁供热比重。形成以长输热源为主、分布式能源为辅的集中供热系统。保障调兵山煤矸石热电厂供热可靠性，积极发展天然气分布式能源、空气能等分散式供热系统，坚持高效能、低污染、低排放，不断提高能源利用效率，促进能源可持续发展。加快推进清洁取暖试点农村“煤改洁”项目</w:t>
      </w:r>
      <w:r>
        <w:rPr>
          <w:shd w:val="clear" w:color="auto" w:fill="auto"/>
        </w:rPr>
        <w:t xml:space="preserve"> </w:t>
      </w:r>
      <w:r>
        <w:rPr>
          <w:rFonts w:hint="eastAsia"/>
          <w:shd w:val="clear" w:color="auto" w:fill="auto"/>
        </w:rPr>
        <w:t>、天然气供热等项目实施。</w:t>
      </w:r>
    </w:p>
    <w:p w14:paraId="3F1D8876">
      <w:pPr>
        <w:pStyle w:val="143"/>
        <w:rPr>
          <w:shd w:val="clear" w:color="auto" w:fill="auto"/>
        </w:rPr>
        <w:sectPr>
          <w:pgSz w:w="11906" w:h="16838"/>
          <w:pgMar w:top="1440" w:right="1800" w:bottom="1440" w:left="1800" w:header="851" w:footer="992" w:gutter="0"/>
          <w:cols w:space="425" w:num="1"/>
          <w:docGrid w:type="lines" w:linePitch="312" w:charSpace="0"/>
        </w:sectPr>
      </w:pPr>
      <w:r>
        <w:rPr>
          <w:rFonts w:hint="eastAsia"/>
          <w:shd w:val="clear" w:color="auto" w:fill="auto"/>
        </w:rPr>
        <w:t>提高风光电利用效率。风电高质量发展，应提高机组运行稳定性，减少风电机组在运行过程中的故障停机，提高发电利用率，让风电场应发尽发，规避项目资产损失风险，最大限度地提质增效。提升风光电本地消纳能力。促进工业能源消费低碳化，积极拓宽绿色电力应用市场，提升装备制造业电气化水平，加快化石能源替代，进一步提高清洁能源在终端能源消费中的比重。推进华润法库整县屋顶分布式光伏及风力发电、龙源法库八虎山</w:t>
      </w:r>
      <w:r>
        <w:rPr>
          <w:rFonts w:hint="eastAsia" w:ascii="Times New Roman" w:hAnsi="Times New Roman"/>
          <w:shd w:val="clear" w:color="auto" w:fill="auto"/>
        </w:rPr>
        <w:t>15</w:t>
      </w:r>
      <w:r>
        <w:rPr>
          <w:rFonts w:hint="eastAsia"/>
          <w:shd w:val="clear" w:color="auto" w:fill="auto"/>
        </w:rPr>
        <w:t>万千瓦风电、中国电建法库县</w:t>
      </w:r>
      <w:r>
        <w:rPr>
          <w:rFonts w:hint="eastAsia" w:ascii="Times New Roman" w:hAnsi="Times New Roman"/>
          <w:shd w:val="clear" w:color="auto" w:fill="auto"/>
        </w:rPr>
        <w:t>15</w:t>
      </w:r>
      <w:r>
        <w:rPr>
          <w:rFonts w:hint="eastAsia"/>
          <w:shd w:val="clear" w:color="auto" w:fill="auto"/>
        </w:rPr>
        <w:t>万千瓦风电等新能源项目实施。</w:t>
      </w:r>
    </w:p>
    <w:p w14:paraId="6DD2EA1B">
      <w:pPr>
        <w:pStyle w:val="55"/>
        <w:spacing w:before="156" w:after="156" w:line="600" w:lineRule="atLeast"/>
        <w:ind w:left="533" w:hanging="533"/>
      </w:pPr>
      <w:r>
        <w:br w:type="page"/>
      </w:r>
      <w:bookmarkStart w:id="60" w:name="_Toc194422641"/>
      <w:r>
        <w:rPr>
          <w:rFonts w:hint="eastAsia"/>
        </w:rPr>
        <w:t>第七章</w:t>
      </w:r>
      <w:bookmarkStart w:id="61" w:name="_Hlk136939602"/>
      <w:r>
        <w:rPr>
          <w:rFonts w:hint="eastAsia"/>
        </w:rPr>
        <w:t xml:space="preserve">  </w:t>
      </w:r>
      <w:r>
        <w:t>优化城镇空间，提升人居品质</w:t>
      </w:r>
      <w:bookmarkEnd w:id="60"/>
      <w:bookmarkEnd w:id="61"/>
    </w:p>
    <w:p w14:paraId="7A82D2F6">
      <w:pPr>
        <w:pStyle w:val="3"/>
        <w:jc w:val="center"/>
        <w:rPr>
          <w:sz w:val="24"/>
          <w:szCs w:val="24"/>
        </w:rPr>
      </w:pPr>
      <w:bookmarkStart w:id="62" w:name="_Toc194422642"/>
      <w:r>
        <w:t>第</w:t>
      </w:r>
      <w:r>
        <w:rPr>
          <w:rFonts w:hint="eastAsia"/>
        </w:rPr>
        <w:t xml:space="preserve">一节  </w:t>
      </w:r>
      <w:r>
        <w:t>完善城镇空间格局</w:t>
      </w:r>
      <w:bookmarkEnd w:id="62"/>
    </w:p>
    <w:p w14:paraId="07E41F8E">
      <w:pPr>
        <w:pStyle w:val="5"/>
        <w:spacing w:before="156" w:after="156"/>
      </w:pPr>
      <w:r>
        <w:rPr>
          <w:rFonts w:hint="eastAsia"/>
        </w:rPr>
        <w:t>构建城镇空间结构</w:t>
      </w:r>
    </w:p>
    <w:p w14:paraId="559B4B8C">
      <w:pPr>
        <w:pStyle w:val="143"/>
        <w:rPr>
          <w:shd w:val="clear" w:color="auto" w:fill="auto"/>
        </w:rPr>
      </w:pPr>
      <w:bookmarkStart w:id="63" w:name="_Hlk136939618"/>
      <w:r>
        <w:rPr>
          <w:rFonts w:hint="eastAsia"/>
          <w:shd w:val="clear" w:color="auto" w:fill="auto"/>
        </w:rPr>
        <w:t>完善县域城镇体系。以法库县中心城区为核心，强化要素集聚和辐射带动作用，以十间房、依牛堡子、秀水河子三个重点镇为节点，依托</w:t>
      </w:r>
      <w:r>
        <w:rPr>
          <w:rFonts w:hint="eastAsia" w:ascii="Times New Roman" w:hAnsi="Times New Roman"/>
          <w:shd w:val="clear" w:color="auto" w:fill="auto"/>
        </w:rPr>
        <w:t>203</w:t>
      </w:r>
      <w:r>
        <w:rPr>
          <w:rFonts w:hint="eastAsia"/>
          <w:shd w:val="clear" w:color="auto" w:fill="auto"/>
        </w:rPr>
        <w:t>国道、沈康高速以及规划沈金铁路由南向北串联中心城区和重点镇，点轴发展形成法库县的中部隆起的集聚发展走廊，共同构成</w:t>
      </w:r>
      <w:r>
        <w:rPr>
          <w:shd w:val="clear" w:color="auto" w:fill="auto"/>
        </w:rPr>
        <w:t>“</w:t>
      </w:r>
      <w:r>
        <w:rPr>
          <w:rFonts w:hint="eastAsia"/>
          <w:shd w:val="clear" w:color="auto" w:fill="auto"/>
        </w:rPr>
        <w:t>中心城区—重点镇—一般乡镇</w:t>
      </w:r>
      <w:r>
        <w:rPr>
          <w:shd w:val="clear" w:color="auto" w:fill="auto"/>
        </w:rPr>
        <w:t>”</w:t>
      </w:r>
      <w:r>
        <w:rPr>
          <w:rFonts w:hint="eastAsia"/>
          <w:shd w:val="clear" w:color="auto" w:fill="auto"/>
        </w:rPr>
        <w:t>的三级城镇体系。</w:t>
      </w:r>
    </w:p>
    <w:bookmarkEnd w:id="63"/>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0FC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00" w:type="pct"/>
            <w:vAlign w:val="center"/>
          </w:tcPr>
          <w:p w14:paraId="41AE2635">
            <w:pPr>
              <w:pStyle w:val="52"/>
              <w:numPr>
                <w:ilvl w:val="0"/>
                <w:numId w:val="5"/>
              </w:numPr>
              <w:tabs>
                <w:tab w:val="left" w:pos="753"/>
              </w:tabs>
              <w:ind w:firstLineChars="0"/>
              <w:jc w:val="center"/>
              <w:rPr>
                <w:rFonts w:ascii="仿宋_GB2312" w:eastAsia="仿宋_GB2312" w:hAnsiTheme="majorHAnsi" w:cstheme="majorBidi"/>
                <w:b/>
                <w:bCs/>
                <w:sz w:val="28"/>
                <w:szCs w:val="28"/>
              </w:rPr>
            </w:pPr>
            <w:r>
              <w:rPr>
                <w:rFonts w:hint="eastAsia" w:ascii="黑体" w:hAnsi="黑体" w:eastAsia="黑体" w:cs="Times New Roman"/>
                <w:kern w:val="0"/>
                <w:sz w:val="28"/>
                <w:szCs w:val="28"/>
              </w:rPr>
              <w:t xml:space="preserve"> 法库县域城镇体系</w:t>
            </w:r>
          </w:p>
        </w:tc>
      </w:tr>
      <w:tr w14:paraId="6D21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5000" w:type="pct"/>
            <w:vAlign w:val="center"/>
          </w:tcPr>
          <w:p w14:paraId="038A566A">
            <w:pPr>
              <w:ind w:firstLine="480" w:firstLineChars="200"/>
              <w:jc w:val="left"/>
              <w:rPr>
                <w:rFonts w:ascii="仿宋" w:hAnsi="仿宋" w:eastAsia="仿宋"/>
                <w:b/>
                <w:bCs/>
                <w:sz w:val="24"/>
                <w:szCs w:val="24"/>
              </w:rPr>
            </w:pPr>
            <w:r>
              <w:rPr>
                <w:rFonts w:hint="eastAsia" w:ascii="楷体_GB2312" w:hAnsi="楷体_GB2312" w:eastAsia="楷体_GB2312" w:cs="楷体_GB2312"/>
                <w:sz w:val="24"/>
                <w:szCs w:val="24"/>
              </w:rPr>
              <w:t>中心城区：</w:t>
            </w:r>
            <w:r>
              <w:rPr>
                <w:rFonts w:hint="eastAsia" w:ascii="仿宋_GB2312" w:hAnsi="楷体_GB2312" w:eastAsia="仿宋_GB2312" w:cs="楷体_GB2312"/>
                <w:sz w:val="24"/>
                <w:szCs w:val="24"/>
              </w:rPr>
              <w:t>涉及吉祥街道和龙山街道，重点提升中心城区城市能级，增强城市辐射力和人口吸引力，发挥以中心城区为重要载体的城镇化建设，积极承接沈阳中心城区经济功能和其他功能疏解，积极融入沈阳都市圈。加强产业资源布局引导，提升质量，增加数量。引导优质教育和医疗机构等在其设置分支机构，增强集聚要素的吸引力。</w:t>
            </w:r>
          </w:p>
        </w:tc>
      </w:tr>
      <w:tr w14:paraId="3350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000" w:type="pct"/>
            <w:vAlign w:val="center"/>
          </w:tcPr>
          <w:p w14:paraId="466F34FA">
            <w:pPr>
              <w:ind w:firstLine="480" w:firstLineChars="200"/>
              <w:jc w:val="left"/>
              <w:rPr>
                <w:rFonts w:ascii="仿宋" w:hAnsi="仿宋" w:eastAsia="仿宋"/>
                <w:sz w:val="24"/>
                <w:szCs w:val="24"/>
              </w:rPr>
            </w:pPr>
            <w:r>
              <w:rPr>
                <w:rFonts w:hint="eastAsia" w:ascii="楷体_GB2312" w:hAnsi="楷体_GB2312" w:eastAsia="楷体_GB2312" w:cs="楷体_GB2312"/>
                <w:sz w:val="24"/>
                <w:szCs w:val="24"/>
              </w:rPr>
              <w:t>重点镇：</w:t>
            </w:r>
            <w:r>
              <w:rPr>
                <w:rFonts w:hint="eastAsia" w:ascii="仿宋_GB2312" w:hAnsi="楷体_GB2312" w:eastAsia="仿宋_GB2312" w:cs="楷体_GB2312"/>
                <w:sz w:val="24"/>
                <w:szCs w:val="24"/>
              </w:rPr>
              <w:t>指十间房镇、依牛堡子镇、秀水河子镇，按照控制数量、提高质量、节约用地、体现特色的要求，推动小城镇与疏解大城市功能相结合，与特色产业发展相结合，与服务</w:t>
            </w:r>
            <w:r>
              <w:rPr>
                <w:rFonts w:ascii="仿宋_GB2312" w:hAnsi="楷体_GB2312" w:eastAsia="仿宋_GB2312" w:cs="楷体_GB2312"/>
                <w:sz w:val="24"/>
                <w:szCs w:val="24"/>
              </w:rPr>
              <w:t>“</w:t>
            </w:r>
            <w:r>
              <w:rPr>
                <w:rFonts w:hint="eastAsia" w:ascii="仿宋_GB2312" w:hAnsi="楷体_GB2312" w:eastAsia="仿宋_GB2312" w:cs="楷体_GB2312"/>
                <w:sz w:val="24"/>
                <w:szCs w:val="24"/>
              </w:rPr>
              <w:t>三农</w:t>
            </w:r>
            <w:r>
              <w:rPr>
                <w:rFonts w:ascii="仿宋_GB2312" w:hAnsi="楷体_GB2312" w:eastAsia="仿宋_GB2312" w:cs="楷体_GB2312"/>
                <w:sz w:val="24"/>
                <w:szCs w:val="24"/>
              </w:rPr>
              <w:t>”</w:t>
            </w:r>
            <w:r>
              <w:rPr>
                <w:rFonts w:hint="eastAsia" w:ascii="仿宋_GB2312" w:hAnsi="楷体_GB2312" w:eastAsia="仿宋_GB2312" w:cs="楷体_GB2312"/>
                <w:sz w:val="24"/>
                <w:szCs w:val="24"/>
              </w:rPr>
              <w:t>相结合。</w:t>
            </w:r>
          </w:p>
        </w:tc>
      </w:tr>
      <w:tr w14:paraId="4278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000" w:type="pct"/>
            <w:vAlign w:val="center"/>
          </w:tcPr>
          <w:p w14:paraId="26DE8A9F">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一般乡镇：</w:t>
            </w:r>
            <w:r>
              <w:rPr>
                <w:rFonts w:hint="eastAsia" w:ascii="仿宋_GB2312" w:hAnsi="楷体_GB2312" w:eastAsia="仿宋_GB2312" w:cs="楷体_GB2312"/>
                <w:sz w:val="24"/>
                <w:szCs w:val="24"/>
              </w:rPr>
              <w:t>指大孤家子镇、柏家沟镇、叶茂台镇、孟家镇、包家屯镇、登仕堡镇、三面船镇、冯贝堡镇、丁家房镇、和平乡、卧牛石乡、四家子乡、双台子乡、慈恩寺乡。推动城乡同质、服务同网一体化发展。加大统筹城乡发展力度，全面推进乡村振兴，增强农村发展活力，强化城乡基础设施连接，加快公共服务向农村覆盖，促进新型城镇化与乡村振兴协调推进。</w:t>
            </w:r>
          </w:p>
        </w:tc>
      </w:tr>
    </w:tbl>
    <w:p w14:paraId="2B998878">
      <w:pPr>
        <w:pStyle w:val="5"/>
        <w:spacing w:before="156" w:after="156"/>
      </w:pPr>
      <w:r>
        <w:rPr>
          <w:rFonts w:hint="eastAsia"/>
        </w:rPr>
        <w:t>城镇规模等级结构</w:t>
      </w:r>
    </w:p>
    <w:p w14:paraId="3C15333E">
      <w:pPr>
        <w:pStyle w:val="143"/>
        <w:rPr>
          <w:shd w:val="clear" w:color="auto" w:fill="auto"/>
        </w:rPr>
      </w:pPr>
      <w:r>
        <w:rPr>
          <w:rFonts w:hint="eastAsia"/>
          <w:shd w:val="clear" w:color="auto" w:fill="auto"/>
        </w:rPr>
        <w:t>根据七普统计，法库县常住人口规模</w:t>
      </w:r>
      <w:r>
        <w:rPr>
          <w:rFonts w:hint="eastAsia" w:ascii="Times New Roman" w:hAnsi="Times New Roman"/>
          <w:shd w:val="clear" w:color="auto" w:fill="auto"/>
        </w:rPr>
        <w:t>34.1</w:t>
      </w:r>
      <w:r>
        <w:rPr>
          <w:rFonts w:hint="eastAsia"/>
          <w:shd w:val="clear" w:color="auto" w:fill="auto"/>
        </w:rPr>
        <w:t>万人，城镇人口约</w:t>
      </w:r>
      <w:r>
        <w:rPr>
          <w:rFonts w:hint="eastAsia" w:ascii="Times New Roman" w:hAnsi="Times New Roman"/>
          <w:shd w:val="clear" w:color="auto" w:fill="auto"/>
        </w:rPr>
        <w:t>12.5万</w:t>
      </w:r>
      <w:r>
        <w:rPr>
          <w:rFonts w:hint="eastAsia"/>
          <w:shd w:val="clear" w:color="auto" w:fill="auto"/>
        </w:rPr>
        <w:t>人，乡村人口</w:t>
      </w:r>
      <w:r>
        <w:rPr>
          <w:rFonts w:hint="eastAsia" w:ascii="Times New Roman" w:hAnsi="Times New Roman"/>
          <w:shd w:val="clear" w:color="auto" w:fill="auto"/>
        </w:rPr>
        <w:t>21.6万</w:t>
      </w:r>
      <w:r>
        <w:rPr>
          <w:rFonts w:hint="eastAsia"/>
          <w:shd w:val="clear" w:color="auto" w:fill="auto"/>
        </w:rPr>
        <w:t>人，城镇化率达到</w:t>
      </w:r>
      <w:r>
        <w:rPr>
          <w:rFonts w:hint="eastAsia" w:ascii="Times New Roman" w:hAnsi="Times New Roman"/>
          <w:shd w:val="clear" w:color="auto" w:fill="auto"/>
        </w:rPr>
        <w:t>36.6</w:t>
      </w:r>
      <w:r>
        <w:rPr>
          <w:rFonts w:hint="eastAsia"/>
          <w:shd w:val="clear" w:color="auto" w:fill="auto"/>
        </w:rPr>
        <w:t>%。到2035年，县域常住人口控制在</w:t>
      </w:r>
      <w:r>
        <w:rPr>
          <w:rFonts w:hint="eastAsia" w:ascii="Times New Roman" w:hAnsi="Times New Roman"/>
          <w:shd w:val="clear" w:color="auto" w:fill="auto"/>
        </w:rPr>
        <w:t>45</w:t>
      </w:r>
      <w:r>
        <w:rPr>
          <w:rFonts w:hint="eastAsia"/>
          <w:shd w:val="clear" w:color="auto" w:fill="auto"/>
        </w:rPr>
        <w:t>万人以内，中心城区常住人口规模达到</w:t>
      </w:r>
      <w:r>
        <w:rPr>
          <w:rFonts w:hint="eastAsia" w:ascii="Times New Roman" w:hAnsi="Times New Roman"/>
          <w:shd w:val="clear" w:color="auto" w:fill="auto"/>
        </w:rPr>
        <w:t>2</w:t>
      </w:r>
      <w:r>
        <w:rPr>
          <w:rFonts w:ascii="Times New Roman" w:hAnsi="Times New Roman"/>
          <w:shd w:val="clear" w:color="auto" w:fill="auto"/>
        </w:rPr>
        <w:t>0</w:t>
      </w:r>
      <w:r>
        <w:rPr>
          <w:rFonts w:hint="eastAsia"/>
          <w:shd w:val="clear" w:color="auto" w:fill="auto"/>
        </w:rPr>
        <w:t>万人，城镇化率约为</w:t>
      </w:r>
      <w:r>
        <w:rPr>
          <w:rFonts w:ascii="Times New Roman" w:hAnsi="Times New Roman"/>
          <w:shd w:val="clear" w:color="auto" w:fill="auto"/>
        </w:rPr>
        <w:t>61.1</w:t>
      </w:r>
      <w:r>
        <w:rPr>
          <w:rFonts w:hint="eastAsia"/>
          <w:shd w:val="clear" w:color="auto" w:fill="auto"/>
        </w:rPr>
        <w:t>%。重点镇人口规模</w:t>
      </w:r>
      <w:r>
        <w:rPr>
          <w:rFonts w:ascii="Times New Roman" w:hAnsi="Times New Roman"/>
          <w:shd w:val="clear" w:color="auto" w:fill="auto"/>
        </w:rPr>
        <w:t>1</w:t>
      </w:r>
      <w:r>
        <w:rPr>
          <w:rFonts w:hint="eastAsia"/>
          <w:shd w:val="clear" w:color="auto" w:fill="auto"/>
        </w:rPr>
        <w:t>万人以上，一般镇人口规模约</w:t>
      </w:r>
      <w:r>
        <w:rPr>
          <w:rFonts w:ascii="Times New Roman" w:hAnsi="Times New Roman"/>
          <w:shd w:val="clear" w:color="auto" w:fill="auto"/>
        </w:rPr>
        <w:t>0.5</w:t>
      </w:r>
      <w:r>
        <w:rPr>
          <w:rFonts w:hint="eastAsia"/>
          <w:shd w:val="clear" w:color="auto" w:fill="auto"/>
        </w:rPr>
        <w:t xml:space="preserve">万人以上。以45万常住人口统筹建设用地需求以及基础设施和公共服务设施供给能力。 </w:t>
      </w:r>
    </w:p>
    <w:tbl>
      <w:tblPr>
        <w:tblStyle w:val="36"/>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955"/>
        <w:gridCol w:w="1459"/>
        <w:gridCol w:w="3785"/>
        <w:gridCol w:w="1371"/>
      </w:tblGrid>
      <w:tr w14:paraId="3088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blHeader/>
          <w:jc w:val="center"/>
        </w:trPr>
        <w:tc>
          <w:tcPr>
            <w:tcW w:w="5000" w:type="pct"/>
            <w:gridSpan w:val="5"/>
            <w:vAlign w:val="center"/>
          </w:tcPr>
          <w:p w14:paraId="1C457AE6">
            <w:pPr>
              <w:pStyle w:val="52"/>
              <w:numPr>
                <w:ilvl w:val="0"/>
                <w:numId w:val="5"/>
              </w:numPr>
              <w:tabs>
                <w:tab w:val="left" w:pos="753"/>
              </w:tabs>
              <w:ind w:firstLine="0" w:firstLineChars="0"/>
              <w:jc w:val="center"/>
              <w:rPr>
                <w:rFonts w:ascii="仿宋_GB2312" w:eastAsia="仿宋_GB2312" w:hAnsiTheme="majorHAnsi" w:cstheme="majorBidi"/>
                <w:b/>
                <w:bCs/>
                <w:sz w:val="28"/>
                <w:szCs w:val="28"/>
              </w:rPr>
            </w:pPr>
            <w:r>
              <w:rPr>
                <w:rFonts w:hint="eastAsia" w:ascii="黑体" w:hAnsi="黑体" w:eastAsia="黑体" w:cs="Times New Roman"/>
                <w:kern w:val="0"/>
                <w:sz w:val="28"/>
                <w:szCs w:val="28"/>
              </w:rPr>
              <w:t>法库县域城镇体系</w:t>
            </w:r>
          </w:p>
        </w:tc>
      </w:tr>
      <w:tr w14:paraId="216EA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Align w:val="center"/>
          </w:tcPr>
          <w:p w14:paraId="0150B524">
            <w:pPr>
              <w:jc w:val="center"/>
              <w:rPr>
                <w:rFonts w:ascii="仿宋_GB2312" w:hAnsi="楷体_GB2312" w:eastAsia="仿宋_GB2312" w:cs="楷体_GB2312"/>
                <w:sz w:val="24"/>
                <w:szCs w:val="24"/>
              </w:rPr>
            </w:pPr>
            <w:r>
              <w:rPr>
                <w:rFonts w:ascii="仿宋_GB2312" w:hAnsi="楷体_GB2312" w:eastAsia="仿宋_GB2312" w:cs="楷体_GB2312"/>
                <w:sz w:val="24"/>
                <w:szCs w:val="24"/>
              </w:rPr>
              <w:t>城镇</w:t>
            </w:r>
            <w:r>
              <w:rPr>
                <w:rFonts w:hint="eastAsia" w:ascii="仿宋_GB2312" w:hAnsi="楷体_GB2312" w:eastAsia="仿宋_GB2312" w:cs="楷体_GB2312"/>
                <w:sz w:val="24"/>
                <w:szCs w:val="24"/>
              </w:rPr>
              <w:t>等级</w:t>
            </w:r>
          </w:p>
        </w:tc>
        <w:tc>
          <w:tcPr>
            <w:tcW w:w="534" w:type="pct"/>
            <w:vAlign w:val="center"/>
          </w:tcPr>
          <w:p w14:paraId="1041CD7E">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数量（个）</w:t>
            </w:r>
          </w:p>
        </w:tc>
        <w:tc>
          <w:tcPr>
            <w:tcW w:w="816" w:type="pct"/>
            <w:vAlign w:val="center"/>
          </w:tcPr>
          <w:p w14:paraId="47752315">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乡镇名称</w:t>
            </w:r>
          </w:p>
        </w:tc>
        <w:tc>
          <w:tcPr>
            <w:tcW w:w="2117" w:type="pct"/>
            <w:vAlign w:val="center"/>
          </w:tcPr>
          <w:p w14:paraId="73CFA678">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职能</w:t>
            </w:r>
          </w:p>
        </w:tc>
        <w:tc>
          <w:tcPr>
            <w:tcW w:w="767" w:type="pct"/>
            <w:vAlign w:val="center"/>
          </w:tcPr>
          <w:p w14:paraId="003236D8">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规划乡镇常住人口</w:t>
            </w:r>
          </w:p>
        </w:tc>
      </w:tr>
      <w:tr w14:paraId="352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66" w:type="pct"/>
            <w:vAlign w:val="center"/>
          </w:tcPr>
          <w:p w14:paraId="2D6F3374">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中心城区</w:t>
            </w:r>
          </w:p>
        </w:tc>
        <w:tc>
          <w:tcPr>
            <w:tcW w:w="534" w:type="pct"/>
            <w:vAlign w:val="center"/>
          </w:tcPr>
          <w:p w14:paraId="1E15AB74">
            <w:pPr>
              <w:jc w:val="center"/>
              <w:rPr>
                <w:rFonts w:ascii="仿宋_GB2312" w:hAnsi="楷体_GB2312" w:eastAsia="仿宋_GB2312" w:cs="楷体_GB2312"/>
                <w:sz w:val="24"/>
                <w:szCs w:val="24"/>
              </w:rPr>
            </w:pPr>
            <w:r>
              <w:rPr>
                <w:rFonts w:hint="eastAsia" w:ascii="Times New Roman" w:hAnsi="Times New Roman" w:eastAsia="仿宋_GB2312" w:cs="楷体_GB2312"/>
                <w:sz w:val="24"/>
                <w:szCs w:val="24"/>
              </w:rPr>
              <w:t>1</w:t>
            </w:r>
          </w:p>
        </w:tc>
        <w:tc>
          <w:tcPr>
            <w:tcW w:w="816" w:type="pct"/>
            <w:vAlign w:val="center"/>
          </w:tcPr>
          <w:p w14:paraId="405F5177">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吉祥街道、龙山街道</w:t>
            </w:r>
          </w:p>
        </w:tc>
        <w:tc>
          <w:tcPr>
            <w:tcW w:w="2117" w:type="pct"/>
            <w:vAlign w:val="center"/>
          </w:tcPr>
          <w:p w14:paraId="23C51148">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沈阳市域次中心，法库县政治、经济、文化中心，</w:t>
            </w:r>
            <w:r>
              <w:rPr>
                <w:rFonts w:ascii="仿宋_GB2312" w:hAnsi="楷体_GB2312" w:eastAsia="仿宋_GB2312" w:cs="楷体_GB2312"/>
                <w:sz w:val="24"/>
                <w:szCs w:val="24"/>
              </w:rPr>
              <w:t>以</w:t>
            </w:r>
            <w:r>
              <w:rPr>
                <w:rFonts w:hint="eastAsia" w:ascii="仿宋_GB2312" w:hAnsi="楷体_GB2312" w:eastAsia="仿宋_GB2312" w:cs="楷体_GB2312"/>
                <w:sz w:val="24"/>
                <w:szCs w:val="24"/>
              </w:rPr>
              <w:t>陶瓷建材为</w:t>
            </w:r>
            <w:r>
              <w:rPr>
                <w:rFonts w:ascii="仿宋_GB2312" w:hAnsi="楷体_GB2312" w:eastAsia="仿宋_GB2312" w:cs="楷体_GB2312"/>
                <w:sz w:val="24"/>
                <w:szCs w:val="24"/>
              </w:rPr>
              <w:t>主导产业的生态宜居</w:t>
            </w:r>
            <w:r>
              <w:rPr>
                <w:rFonts w:hint="eastAsia" w:ascii="仿宋_GB2312" w:hAnsi="楷体_GB2312" w:eastAsia="仿宋_GB2312" w:cs="楷体_GB2312"/>
                <w:sz w:val="24"/>
                <w:szCs w:val="24"/>
              </w:rPr>
              <w:t>市</w:t>
            </w:r>
            <w:r>
              <w:rPr>
                <w:rFonts w:ascii="仿宋_GB2312" w:hAnsi="楷体_GB2312" w:eastAsia="仿宋_GB2312" w:cs="楷体_GB2312"/>
                <w:sz w:val="24"/>
                <w:szCs w:val="24"/>
              </w:rPr>
              <w:t>域中心</w:t>
            </w:r>
          </w:p>
        </w:tc>
        <w:tc>
          <w:tcPr>
            <w:tcW w:w="767" w:type="pct"/>
            <w:vAlign w:val="center"/>
          </w:tcPr>
          <w:p w14:paraId="5A34C2D5">
            <w:pPr>
              <w:jc w:val="center"/>
              <w:rPr>
                <w:rFonts w:ascii="仿宋_GB2312" w:hAnsi="楷体_GB2312" w:eastAsia="仿宋_GB2312" w:cs="楷体_GB2312"/>
                <w:sz w:val="24"/>
                <w:szCs w:val="24"/>
              </w:rPr>
            </w:pPr>
            <w:r>
              <w:rPr>
                <w:rFonts w:hint="eastAsia" w:ascii="Times New Roman" w:hAnsi="Times New Roman" w:eastAsia="仿宋_GB2312" w:cs="楷体_GB2312"/>
                <w:sz w:val="24"/>
                <w:szCs w:val="24"/>
              </w:rPr>
              <w:t>2</w:t>
            </w:r>
            <w:r>
              <w:rPr>
                <w:rFonts w:ascii="Times New Roman" w:hAnsi="Times New Roman" w:eastAsia="仿宋_GB2312" w:cs="楷体_GB2312"/>
                <w:sz w:val="24"/>
                <w:szCs w:val="24"/>
              </w:rPr>
              <w:t>0</w:t>
            </w:r>
            <w:r>
              <w:rPr>
                <w:rFonts w:hint="eastAsia" w:ascii="仿宋_GB2312" w:hAnsi="楷体_GB2312" w:eastAsia="仿宋_GB2312" w:cs="楷体_GB2312"/>
                <w:sz w:val="24"/>
                <w:szCs w:val="24"/>
              </w:rPr>
              <w:t>万</w:t>
            </w:r>
          </w:p>
        </w:tc>
      </w:tr>
      <w:tr w14:paraId="78B1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66" w:type="pct"/>
            <w:vMerge w:val="restart"/>
            <w:vAlign w:val="center"/>
          </w:tcPr>
          <w:p w14:paraId="26DDBAC1">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重点镇</w:t>
            </w:r>
          </w:p>
        </w:tc>
        <w:tc>
          <w:tcPr>
            <w:tcW w:w="534" w:type="pct"/>
            <w:vMerge w:val="restart"/>
            <w:vAlign w:val="center"/>
          </w:tcPr>
          <w:p w14:paraId="23525243">
            <w:pPr>
              <w:jc w:val="center"/>
              <w:rPr>
                <w:rFonts w:ascii="仿宋_GB2312" w:hAnsi="楷体_GB2312" w:eastAsia="仿宋_GB2312" w:cs="楷体_GB2312"/>
                <w:sz w:val="24"/>
                <w:szCs w:val="24"/>
              </w:rPr>
            </w:pPr>
            <w:r>
              <w:rPr>
                <w:rFonts w:ascii="Times New Roman" w:hAnsi="Times New Roman" w:eastAsia="仿宋_GB2312" w:cs="楷体_GB2312"/>
                <w:sz w:val="24"/>
                <w:szCs w:val="24"/>
              </w:rPr>
              <w:t>3</w:t>
            </w:r>
          </w:p>
        </w:tc>
        <w:tc>
          <w:tcPr>
            <w:tcW w:w="816" w:type="pct"/>
            <w:vAlign w:val="center"/>
          </w:tcPr>
          <w:p w14:paraId="282A8725">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十间房镇</w:t>
            </w:r>
          </w:p>
        </w:tc>
        <w:tc>
          <w:tcPr>
            <w:tcW w:w="2117" w:type="pct"/>
          </w:tcPr>
          <w:p w14:paraId="028F4FC4">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以通航和无人机、低空旅游和现代农业为主的小城镇</w:t>
            </w:r>
          </w:p>
        </w:tc>
        <w:tc>
          <w:tcPr>
            <w:tcW w:w="767" w:type="pct"/>
            <w:vMerge w:val="restart"/>
            <w:vAlign w:val="center"/>
          </w:tcPr>
          <w:p w14:paraId="4EF3C3F4">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每个</w:t>
            </w:r>
            <w:r>
              <w:rPr>
                <w:rFonts w:hint="eastAsia" w:ascii="Times New Roman" w:hAnsi="Times New Roman" w:eastAsia="仿宋_GB2312" w:cs="楷体_GB2312"/>
                <w:sz w:val="24"/>
                <w:szCs w:val="24"/>
              </w:rPr>
              <w:t>1</w:t>
            </w:r>
            <w:r>
              <w:rPr>
                <w:rFonts w:hint="eastAsia" w:ascii="仿宋_GB2312" w:hAnsi="楷体_GB2312" w:eastAsia="仿宋_GB2312" w:cs="楷体_GB2312"/>
                <w:sz w:val="24"/>
                <w:szCs w:val="24"/>
              </w:rPr>
              <w:t>万以上</w:t>
            </w:r>
          </w:p>
        </w:tc>
      </w:tr>
      <w:tr w14:paraId="5DCA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66" w:type="pct"/>
            <w:vMerge w:val="continue"/>
            <w:vAlign w:val="center"/>
          </w:tcPr>
          <w:p w14:paraId="46AACC02">
            <w:pPr>
              <w:jc w:val="center"/>
              <w:rPr>
                <w:rFonts w:ascii="仿宋_GB2312" w:hAnsi="楷体_GB2312" w:eastAsia="仿宋_GB2312" w:cs="楷体_GB2312"/>
                <w:sz w:val="24"/>
                <w:szCs w:val="24"/>
              </w:rPr>
            </w:pPr>
          </w:p>
        </w:tc>
        <w:tc>
          <w:tcPr>
            <w:tcW w:w="534" w:type="pct"/>
            <w:vMerge w:val="continue"/>
            <w:vAlign w:val="center"/>
          </w:tcPr>
          <w:p w14:paraId="21614BB6">
            <w:pPr>
              <w:jc w:val="center"/>
              <w:rPr>
                <w:rFonts w:ascii="仿宋_GB2312" w:hAnsi="楷体_GB2312" w:eastAsia="仿宋_GB2312" w:cs="楷体_GB2312"/>
                <w:sz w:val="24"/>
                <w:szCs w:val="24"/>
              </w:rPr>
            </w:pPr>
          </w:p>
        </w:tc>
        <w:tc>
          <w:tcPr>
            <w:tcW w:w="816" w:type="pct"/>
            <w:vAlign w:val="center"/>
          </w:tcPr>
          <w:p w14:paraId="2CA23692">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依牛堡子镇</w:t>
            </w:r>
          </w:p>
        </w:tc>
        <w:tc>
          <w:tcPr>
            <w:tcW w:w="2117" w:type="pct"/>
          </w:tcPr>
          <w:p w14:paraId="66145461">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以农产品加工和现代农业为主的小城镇</w:t>
            </w:r>
          </w:p>
        </w:tc>
        <w:tc>
          <w:tcPr>
            <w:tcW w:w="767" w:type="pct"/>
            <w:vMerge w:val="continue"/>
            <w:vAlign w:val="center"/>
          </w:tcPr>
          <w:p w14:paraId="34F6092C">
            <w:pPr>
              <w:jc w:val="center"/>
              <w:rPr>
                <w:rFonts w:ascii="仿宋_GB2312" w:hAnsi="楷体_GB2312" w:eastAsia="仿宋_GB2312" w:cs="楷体_GB2312"/>
                <w:sz w:val="24"/>
                <w:szCs w:val="24"/>
              </w:rPr>
            </w:pPr>
          </w:p>
        </w:tc>
      </w:tr>
      <w:tr w14:paraId="3B47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66" w:type="pct"/>
            <w:vMerge w:val="continue"/>
            <w:vAlign w:val="center"/>
          </w:tcPr>
          <w:p w14:paraId="4192F3D4">
            <w:pPr>
              <w:jc w:val="center"/>
              <w:rPr>
                <w:rFonts w:ascii="仿宋_GB2312" w:hAnsi="楷体_GB2312" w:eastAsia="仿宋_GB2312" w:cs="楷体_GB2312"/>
                <w:sz w:val="24"/>
                <w:szCs w:val="24"/>
              </w:rPr>
            </w:pPr>
          </w:p>
        </w:tc>
        <w:tc>
          <w:tcPr>
            <w:tcW w:w="534" w:type="pct"/>
            <w:vMerge w:val="continue"/>
            <w:vAlign w:val="center"/>
          </w:tcPr>
          <w:p w14:paraId="3DA0EB40">
            <w:pPr>
              <w:jc w:val="center"/>
              <w:rPr>
                <w:rFonts w:ascii="仿宋_GB2312" w:hAnsi="楷体_GB2312" w:eastAsia="仿宋_GB2312" w:cs="楷体_GB2312"/>
                <w:sz w:val="24"/>
                <w:szCs w:val="24"/>
              </w:rPr>
            </w:pPr>
          </w:p>
        </w:tc>
        <w:tc>
          <w:tcPr>
            <w:tcW w:w="816" w:type="pct"/>
            <w:vAlign w:val="center"/>
          </w:tcPr>
          <w:p w14:paraId="616DCAE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秀水河子镇</w:t>
            </w:r>
          </w:p>
        </w:tc>
        <w:tc>
          <w:tcPr>
            <w:tcW w:w="2117" w:type="pct"/>
          </w:tcPr>
          <w:p w14:paraId="4C0E7CF3">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以文化旅游、现代农业、综合服务为主的小城镇</w:t>
            </w:r>
          </w:p>
        </w:tc>
        <w:tc>
          <w:tcPr>
            <w:tcW w:w="767" w:type="pct"/>
            <w:vMerge w:val="continue"/>
            <w:vAlign w:val="center"/>
          </w:tcPr>
          <w:p w14:paraId="62DC5F7A">
            <w:pPr>
              <w:jc w:val="center"/>
              <w:rPr>
                <w:rFonts w:ascii="仿宋_GB2312" w:hAnsi="楷体_GB2312" w:eastAsia="仿宋_GB2312" w:cs="楷体_GB2312"/>
                <w:sz w:val="24"/>
                <w:szCs w:val="24"/>
              </w:rPr>
            </w:pPr>
          </w:p>
        </w:tc>
      </w:tr>
      <w:tr w14:paraId="7D04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66" w:type="pct"/>
            <w:vMerge w:val="restart"/>
            <w:vAlign w:val="center"/>
          </w:tcPr>
          <w:p w14:paraId="46BA6604">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一般</w:t>
            </w:r>
          </w:p>
          <w:p w14:paraId="77E875C0">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乡镇</w:t>
            </w:r>
          </w:p>
        </w:tc>
        <w:tc>
          <w:tcPr>
            <w:tcW w:w="534" w:type="pct"/>
            <w:vMerge w:val="restart"/>
            <w:vAlign w:val="center"/>
          </w:tcPr>
          <w:p w14:paraId="2BFA3FD6">
            <w:pPr>
              <w:jc w:val="center"/>
              <w:rPr>
                <w:rFonts w:ascii="仿宋_GB2312" w:hAnsi="楷体_GB2312" w:eastAsia="仿宋_GB2312" w:cs="楷体_GB2312"/>
                <w:sz w:val="24"/>
                <w:szCs w:val="24"/>
              </w:rPr>
            </w:pPr>
            <w:r>
              <w:rPr>
                <w:rFonts w:hint="eastAsia" w:ascii="Times New Roman" w:hAnsi="Times New Roman" w:eastAsia="仿宋_GB2312" w:cs="楷体_GB2312"/>
                <w:sz w:val="24"/>
                <w:szCs w:val="24"/>
              </w:rPr>
              <w:t>14</w:t>
            </w:r>
          </w:p>
        </w:tc>
        <w:tc>
          <w:tcPr>
            <w:tcW w:w="816" w:type="pct"/>
            <w:vAlign w:val="center"/>
          </w:tcPr>
          <w:p w14:paraId="3A6FBC99">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大孤家子镇</w:t>
            </w:r>
          </w:p>
        </w:tc>
        <w:tc>
          <w:tcPr>
            <w:tcW w:w="2117" w:type="pct"/>
            <w:vAlign w:val="center"/>
          </w:tcPr>
          <w:p w14:paraId="6BA31AD6">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restart"/>
            <w:vAlign w:val="center"/>
          </w:tcPr>
          <w:p w14:paraId="6B497B1A">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每个</w:t>
            </w:r>
            <w:r>
              <w:rPr>
                <w:rFonts w:ascii="Times New Roman" w:hAnsi="Times New Roman" w:eastAsia="仿宋_GB2312" w:cs="楷体_GB2312"/>
                <w:sz w:val="24"/>
                <w:szCs w:val="24"/>
              </w:rPr>
              <w:t>0.5</w:t>
            </w:r>
            <w:r>
              <w:rPr>
                <w:rFonts w:hint="eastAsia" w:ascii="仿宋_GB2312" w:hAnsi="楷体_GB2312" w:eastAsia="仿宋_GB2312" w:cs="楷体_GB2312"/>
                <w:sz w:val="24"/>
                <w:szCs w:val="24"/>
              </w:rPr>
              <w:t>万以上</w:t>
            </w:r>
          </w:p>
        </w:tc>
      </w:tr>
      <w:tr w14:paraId="4291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3012E0BB">
            <w:pPr>
              <w:jc w:val="center"/>
              <w:rPr>
                <w:rFonts w:ascii="仿宋_GB2312" w:hAnsi="楷体_GB2312" w:eastAsia="仿宋_GB2312" w:cs="楷体_GB2312"/>
                <w:sz w:val="24"/>
                <w:szCs w:val="24"/>
              </w:rPr>
            </w:pPr>
          </w:p>
        </w:tc>
        <w:tc>
          <w:tcPr>
            <w:tcW w:w="534" w:type="pct"/>
            <w:vMerge w:val="continue"/>
            <w:vAlign w:val="center"/>
          </w:tcPr>
          <w:p w14:paraId="5F44313C">
            <w:pPr>
              <w:jc w:val="center"/>
              <w:rPr>
                <w:rFonts w:ascii="仿宋_GB2312" w:hAnsi="楷体_GB2312" w:eastAsia="仿宋_GB2312" w:cs="楷体_GB2312"/>
                <w:sz w:val="24"/>
                <w:szCs w:val="24"/>
              </w:rPr>
            </w:pPr>
          </w:p>
        </w:tc>
        <w:tc>
          <w:tcPr>
            <w:tcW w:w="816" w:type="pct"/>
            <w:vAlign w:val="center"/>
          </w:tcPr>
          <w:p w14:paraId="5621B9B1">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柏家沟镇</w:t>
            </w:r>
          </w:p>
        </w:tc>
        <w:tc>
          <w:tcPr>
            <w:tcW w:w="2117" w:type="pct"/>
            <w:vAlign w:val="center"/>
          </w:tcPr>
          <w:p w14:paraId="66DD8E8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5CB26321">
            <w:pPr>
              <w:jc w:val="center"/>
              <w:rPr>
                <w:rFonts w:ascii="仿宋" w:hAnsi="仿宋" w:eastAsia="仿宋"/>
                <w:sz w:val="28"/>
                <w:szCs w:val="28"/>
              </w:rPr>
            </w:pPr>
          </w:p>
        </w:tc>
      </w:tr>
      <w:tr w14:paraId="6E23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6F75B375">
            <w:pPr>
              <w:jc w:val="center"/>
              <w:rPr>
                <w:rFonts w:ascii="仿宋_GB2312" w:hAnsi="楷体_GB2312" w:eastAsia="仿宋_GB2312" w:cs="楷体_GB2312"/>
                <w:sz w:val="24"/>
                <w:szCs w:val="24"/>
              </w:rPr>
            </w:pPr>
          </w:p>
        </w:tc>
        <w:tc>
          <w:tcPr>
            <w:tcW w:w="534" w:type="pct"/>
            <w:vMerge w:val="continue"/>
            <w:vAlign w:val="center"/>
          </w:tcPr>
          <w:p w14:paraId="1172849F">
            <w:pPr>
              <w:jc w:val="center"/>
              <w:rPr>
                <w:rFonts w:ascii="仿宋_GB2312" w:hAnsi="楷体_GB2312" w:eastAsia="仿宋_GB2312" w:cs="楷体_GB2312"/>
                <w:sz w:val="24"/>
                <w:szCs w:val="24"/>
              </w:rPr>
            </w:pPr>
          </w:p>
        </w:tc>
        <w:tc>
          <w:tcPr>
            <w:tcW w:w="816" w:type="pct"/>
            <w:vAlign w:val="center"/>
          </w:tcPr>
          <w:p w14:paraId="715677A3">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叶茂台镇</w:t>
            </w:r>
          </w:p>
        </w:tc>
        <w:tc>
          <w:tcPr>
            <w:tcW w:w="2117" w:type="pct"/>
            <w:vAlign w:val="center"/>
          </w:tcPr>
          <w:p w14:paraId="1D38AB0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以农业种植、文化旅游为主的乡镇</w:t>
            </w:r>
          </w:p>
        </w:tc>
        <w:tc>
          <w:tcPr>
            <w:tcW w:w="767" w:type="pct"/>
            <w:vMerge w:val="continue"/>
            <w:vAlign w:val="center"/>
          </w:tcPr>
          <w:p w14:paraId="22067E2B">
            <w:pPr>
              <w:jc w:val="center"/>
              <w:rPr>
                <w:rFonts w:ascii="仿宋" w:hAnsi="仿宋" w:eastAsia="仿宋"/>
                <w:sz w:val="28"/>
                <w:szCs w:val="28"/>
              </w:rPr>
            </w:pPr>
          </w:p>
        </w:tc>
      </w:tr>
      <w:tr w14:paraId="1226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5008E891">
            <w:pPr>
              <w:jc w:val="center"/>
              <w:rPr>
                <w:rFonts w:ascii="仿宋_GB2312" w:hAnsi="楷体_GB2312" w:eastAsia="仿宋_GB2312" w:cs="楷体_GB2312"/>
                <w:sz w:val="24"/>
                <w:szCs w:val="24"/>
              </w:rPr>
            </w:pPr>
          </w:p>
        </w:tc>
        <w:tc>
          <w:tcPr>
            <w:tcW w:w="534" w:type="pct"/>
            <w:vMerge w:val="continue"/>
            <w:vAlign w:val="center"/>
          </w:tcPr>
          <w:p w14:paraId="00CEED74">
            <w:pPr>
              <w:jc w:val="center"/>
              <w:rPr>
                <w:rFonts w:ascii="仿宋_GB2312" w:hAnsi="楷体_GB2312" w:eastAsia="仿宋_GB2312" w:cs="楷体_GB2312"/>
                <w:sz w:val="24"/>
                <w:szCs w:val="24"/>
              </w:rPr>
            </w:pPr>
          </w:p>
        </w:tc>
        <w:tc>
          <w:tcPr>
            <w:tcW w:w="816" w:type="pct"/>
            <w:vAlign w:val="center"/>
          </w:tcPr>
          <w:p w14:paraId="1D782866">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孟家镇</w:t>
            </w:r>
          </w:p>
        </w:tc>
        <w:tc>
          <w:tcPr>
            <w:tcW w:w="2117" w:type="pct"/>
            <w:vAlign w:val="center"/>
          </w:tcPr>
          <w:p w14:paraId="25B29FCF">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以绿色食品生产加工、农业种植为主的乡镇</w:t>
            </w:r>
          </w:p>
        </w:tc>
        <w:tc>
          <w:tcPr>
            <w:tcW w:w="767" w:type="pct"/>
            <w:vMerge w:val="continue"/>
            <w:vAlign w:val="center"/>
          </w:tcPr>
          <w:p w14:paraId="50A98381">
            <w:pPr>
              <w:jc w:val="center"/>
              <w:rPr>
                <w:rFonts w:ascii="仿宋" w:hAnsi="仿宋" w:eastAsia="仿宋"/>
                <w:sz w:val="28"/>
                <w:szCs w:val="28"/>
              </w:rPr>
            </w:pPr>
          </w:p>
        </w:tc>
      </w:tr>
      <w:tr w14:paraId="4A2D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76069A51">
            <w:pPr>
              <w:jc w:val="center"/>
              <w:rPr>
                <w:rFonts w:ascii="仿宋_GB2312" w:hAnsi="楷体_GB2312" w:eastAsia="仿宋_GB2312" w:cs="楷体_GB2312"/>
                <w:sz w:val="24"/>
                <w:szCs w:val="24"/>
              </w:rPr>
            </w:pPr>
          </w:p>
        </w:tc>
        <w:tc>
          <w:tcPr>
            <w:tcW w:w="534" w:type="pct"/>
            <w:vMerge w:val="continue"/>
            <w:vAlign w:val="center"/>
          </w:tcPr>
          <w:p w14:paraId="765AFB1A">
            <w:pPr>
              <w:jc w:val="center"/>
              <w:rPr>
                <w:rFonts w:ascii="仿宋_GB2312" w:hAnsi="楷体_GB2312" w:eastAsia="仿宋_GB2312" w:cs="楷体_GB2312"/>
                <w:sz w:val="24"/>
                <w:szCs w:val="24"/>
              </w:rPr>
            </w:pPr>
          </w:p>
        </w:tc>
        <w:tc>
          <w:tcPr>
            <w:tcW w:w="816" w:type="pct"/>
            <w:vAlign w:val="center"/>
          </w:tcPr>
          <w:p w14:paraId="1B600105">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包家屯镇</w:t>
            </w:r>
          </w:p>
        </w:tc>
        <w:tc>
          <w:tcPr>
            <w:tcW w:w="2117" w:type="pct"/>
            <w:vAlign w:val="center"/>
          </w:tcPr>
          <w:p w14:paraId="4D13D7EF">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0D4FD1BB">
            <w:pPr>
              <w:jc w:val="center"/>
              <w:rPr>
                <w:rFonts w:ascii="仿宋" w:hAnsi="仿宋" w:eastAsia="仿宋"/>
                <w:sz w:val="28"/>
                <w:szCs w:val="28"/>
              </w:rPr>
            </w:pPr>
          </w:p>
        </w:tc>
      </w:tr>
      <w:tr w14:paraId="5356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5483D9BF">
            <w:pPr>
              <w:jc w:val="center"/>
              <w:rPr>
                <w:rFonts w:ascii="仿宋_GB2312" w:hAnsi="楷体_GB2312" w:eastAsia="仿宋_GB2312" w:cs="楷体_GB2312"/>
                <w:sz w:val="24"/>
                <w:szCs w:val="24"/>
              </w:rPr>
            </w:pPr>
          </w:p>
        </w:tc>
        <w:tc>
          <w:tcPr>
            <w:tcW w:w="534" w:type="pct"/>
            <w:vMerge w:val="continue"/>
            <w:vAlign w:val="center"/>
          </w:tcPr>
          <w:p w14:paraId="61455890">
            <w:pPr>
              <w:jc w:val="center"/>
              <w:rPr>
                <w:rFonts w:ascii="仿宋_GB2312" w:hAnsi="楷体_GB2312" w:eastAsia="仿宋_GB2312" w:cs="楷体_GB2312"/>
                <w:sz w:val="24"/>
                <w:szCs w:val="24"/>
              </w:rPr>
            </w:pPr>
          </w:p>
        </w:tc>
        <w:tc>
          <w:tcPr>
            <w:tcW w:w="816" w:type="pct"/>
            <w:vAlign w:val="center"/>
          </w:tcPr>
          <w:p w14:paraId="3C6386E5">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登仕堡镇</w:t>
            </w:r>
          </w:p>
        </w:tc>
        <w:tc>
          <w:tcPr>
            <w:tcW w:w="2117" w:type="pct"/>
            <w:vAlign w:val="center"/>
          </w:tcPr>
          <w:p w14:paraId="513ADF53">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5A964EB7">
            <w:pPr>
              <w:jc w:val="center"/>
              <w:rPr>
                <w:rFonts w:ascii="仿宋" w:hAnsi="仿宋" w:eastAsia="仿宋"/>
                <w:sz w:val="28"/>
                <w:szCs w:val="28"/>
              </w:rPr>
            </w:pPr>
          </w:p>
        </w:tc>
      </w:tr>
      <w:tr w14:paraId="156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66" w:type="pct"/>
            <w:vMerge w:val="continue"/>
            <w:vAlign w:val="center"/>
          </w:tcPr>
          <w:p w14:paraId="3C8409CA">
            <w:pPr>
              <w:jc w:val="center"/>
              <w:rPr>
                <w:rFonts w:ascii="仿宋_GB2312" w:hAnsi="楷体_GB2312" w:eastAsia="仿宋_GB2312" w:cs="楷体_GB2312"/>
                <w:sz w:val="24"/>
                <w:szCs w:val="24"/>
              </w:rPr>
            </w:pPr>
          </w:p>
        </w:tc>
        <w:tc>
          <w:tcPr>
            <w:tcW w:w="534" w:type="pct"/>
            <w:vMerge w:val="continue"/>
            <w:vAlign w:val="center"/>
          </w:tcPr>
          <w:p w14:paraId="3078613A">
            <w:pPr>
              <w:jc w:val="center"/>
              <w:rPr>
                <w:rFonts w:ascii="仿宋_GB2312" w:hAnsi="楷体_GB2312" w:eastAsia="仿宋_GB2312" w:cs="楷体_GB2312"/>
                <w:sz w:val="24"/>
                <w:szCs w:val="24"/>
              </w:rPr>
            </w:pPr>
          </w:p>
        </w:tc>
        <w:tc>
          <w:tcPr>
            <w:tcW w:w="816" w:type="pct"/>
            <w:vAlign w:val="center"/>
          </w:tcPr>
          <w:p w14:paraId="1536B58E">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三面船镇</w:t>
            </w:r>
          </w:p>
        </w:tc>
        <w:tc>
          <w:tcPr>
            <w:tcW w:w="2117" w:type="pct"/>
            <w:vAlign w:val="center"/>
          </w:tcPr>
          <w:p w14:paraId="6EDFC700">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19E2309B">
            <w:pPr>
              <w:jc w:val="center"/>
              <w:rPr>
                <w:rFonts w:ascii="仿宋" w:hAnsi="仿宋" w:eastAsia="仿宋"/>
                <w:sz w:val="28"/>
                <w:szCs w:val="28"/>
              </w:rPr>
            </w:pPr>
          </w:p>
        </w:tc>
      </w:tr>
      <w:tr w14:paraId="178E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6E2E2584">
            <w:pPr>
              <w:jc w:val="center"/>
              <w:rPr>
                <w:rFonts w:ascii="仿宋_GB2312" w:hAnsi="楷体_GB2312" w:eastAsia="仿宋_GB2312" w:cs="楷体_GB2312"/>
                <w:sz w:val="24"/>
                <w:szCs w:val="24"/>
              </w:rPr>
            </w:pPr>
          </w:p>
        </w:tc>
        <w:tc>
          <w:tcPr>
            <w:tcW w:w="534" w:type="pct"/>
            <w:vMerge w:val="continue"/>
            <w:vAlign w:val="center"/>
          </w:tcPr>
          <w:p w14:paraId="7B621BA1">
            <w:pPr>
              <w:jc w:val="center"/>
              <w:rPr>
                <w:rFonts w:ascii="仿宋_GB2312" w:hAnsi="楷体_GB2312" w:eastAsia="仿宋_GB2312" w:cs="楷体_GB2312"/>
                <w:sz w:val="24"/>
                <w:szCs w:val="24"/>
              </w:rPr>
            </w:pPr>
          </w:p>
        </w:tc>
        <w:tc>
          <w:tcPr>
            <w:tcW w:w="816" w:type="pct"/>
            <w:vAlign w:val="center"/>
          </w:tcPr>
          <w:p w14:paraId="7DCAF83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冯贝堡镇</w:t>
            </w:r>
          </w:p>
        </w:tc>
        <w:tc>
          <w:tcPr>
            <w:tcW w:w="2117" w:type="pct"/>
            <w:vAlign w:val="center"/>
          </w:tcPr>
          <w:p w14:paraId="6EA1DC4D">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528D7354">
            <w:pPr>
              <w:jc w:val="center"/>
              <w:rPr>
                <w:rFonts w:ascii="仿宋" w:hAnsi="仿宋" w:eastAsia="仿宋"/>
                <w:sz w:val="28"/>
                <w:szCs w:val="28"/>
              </w:rPr>
            </w:pPr>
          </w:p>
        </w:tc>
      </w:tr>
      <w:tr w14:paraId="45D0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4547B73B">
            <w:pPr>
              <w:jc w:val="center"/>
              <w:rPr>
                <w:rFonts w:ascii="仿宋_GB2312" w:hAnsi="楷体_GB2312" w:eastAsia="仿宋_GB2312" w:cs="楷体_GB2312"/>
                <w:sz w:val="24"/>
                <w:szCs w:val="24"/>
              </w:rPr>
            </w:pPr>
          </w:p>
        </w:tc>
        <w:tc>
          <w:tcPr>
            <w:tcW w:w="534" w:type="pct"/>
            <w:vMerge w:val="continue"/>
            <w:vAlign w:val="center"/>
          </w:tcPr>
          <w:p w14:paraId="6B4D34AA">
            <w:pPr>
              <w:jc w:val="center"/>
              <w:rPr>
                <w:rFonts w:ascii="仿宋_GB2312" w:hAnsi="楷体_GB2312" w:eastAsia="仿宋_GB2312" w:cs="楷体_GB2312"/>
                <w:sz w:val="24"/>
                <w:szCs w:val="24"/>
              </w:rPr>
            </w:pPr>
          </w:p>
        </w:tc>
        <w:tc>
          <w:tcPr>
            <w:tcW w:w="816" w:type="pct"/>
            <w:vAlign w:val="center"/>
          </w:tcPr>
          <w:p w14:paraId="0BEA3C9F">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丁家房镇</w:t>
            </w:r>
          </w:p>
        </w:tc>
        <w:tc>
          <w:tcPr>
            <w:tcW w:w="2117" w:type="pct"/>
            <w:vAlign w:val="center"/>
          </w:tcPr>
          <w:p w14:paraId="342451BD">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70609F6A">
            <w:pPr>
              <w:jc w:val="center"/>
              <w:rPr>
                <w:rFonts w:ascii="仿宋" w:hAnsi="仿宋" w:eastAsia="仿宋"/>
                <w:sz w:val="28"/>
                <w:szCs w:val="28"/>
              </w:rPr>
            </w:pPr>
          </w:p>
        </w:tc>
      </w:tr>
      <w:tr w14:paraId="1377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713B3FCF">
            <w:pPr>
              <w:jc w:val="center"/>
              <w:rPr>
                <w:rFonts w:ascii="仿宋_GB2312" w:hAnsi="楷体_GB2312" w:eastAsia="仿宋_GB2312" w:cs="楷体_GB2312"/>
                <w:sz w:val="24"/>
                <w:szCs w:val="24"/>
              </w:rPr>
            </w:pPr>
          </w:p>
        </w:tc>
        <w:tc>
          <w:tcPr>
            <w:tcW w:w="534" w:type="pct"/>
            <w:vMerge w:val="continue"/>
            <w:vAlign w:val="center"/>
          </w:tcPr>
          <w:p w14:paraId="090BDAFE">
            <w:pPr>
              <w:jc w:val="center"/>
              <w:rPr>
                <w:rFonts w:ascii="仿宋_GB2312" w:hAnsi="楷体_GB2312" w:eastAsia="仿宋_GB2312" w:cs="楷体_GB2312"/>
                <w:sz w:val="24"/>
                <w:szCs w:val="24"/>
              </w:rPr>
            </w:pPr>
          </w:p>
        </w:tc>
        <w:tc>
          <w:tcPr>
            <w:tcW w:w="816" w:type="pct"/>
            <w:vAlign w:val="center"/>
          </w:tcPr>
          <w:p w14:paraId="26DD003E">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和平乡</w:t>
            </w:r>
          </w:p>
        </w:tc>
        <w:tc>
          <w:tcPr>
            <w:tcW w:w="2117" w:type="pct"/>
            <w:vAlign w:val="center"/>
          </w:tcPr>
          <w:p w14:paraId="075F0652">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63822951">
            <w:pPr>
              <w:jc w:val="center"/>
              <w:rPr>
                <w:rFonts w:ascii="仿宋" w:hAnsi="仿宋" w:eastAsia="仿宋"/>
                <w:sz w:val="28"/>
                <w:szCs w:val="28"/>
              </w:rPr>
            </w:pPr>
          </w:p>
        </w:tc>
      </w:tr>
      <w:tr w14:paraId="0A421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798EF81B">
            <w:pPr>
              <w:jc w:val="center"/>
              <w:rPr>
                <w:rFonts w:ascii="仿宋_GB2312" w:hAnsi="楷体_GB2312" w:eastAsia="仿宋_GB2312" w:cs="楷体_GB2312"/>
                <w:sz w:val="24"/>
                <w:szCs w:val="24"/>
              </w:rPr>
            </w:pPr>
          </w:p>
        </w:tc>
        <w:tc>
          <w:tcPr>
            <w:tcW w:w="534" w:type="pct"/>
            <w:vMerge w:val="continue"/>
            <w:vAlign w:val="center"/>
          </w:tcPr>
          <w:p w14:paraId="7CD10EA7">
            <w:pPr>
              <w:jc w:val="center"/>
              <w:rPr>
                <w:rFonts w:ascii="仿宋_GB2312" w:hAnsi="楷体_GB2312" w:eastAsia="仿宋_GB2312" w:cs="楷体_GB2312"/>
                <w:sz w:val="24"/>
                <w:szCs w:val="24"/>
              </w:rPr>
            </w:pPr>
          </w:p>
        </w:tc>
        <w:tc>
          <w:tcPr>
            <w:tcW w:w="816" w:type="pct"/>
            <w:vAlign w:val="center"/>
          </w:tcPr>
          <w:p w14:paraId="7B2C1DC4">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卧牛石乡</w:t>
            </w:r>
          </w:p>
        </w:tc>
        <w:tc>
          <w:tcPr>
            <w:tcW w:w="2117" w:type="pct"/>
            <w:vAlign w:val="center"/>
          </w:tcPr>
          <w:p w14:paraId="667EE734">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2D78B199">
            <w:pPr>
              <w:adjustRightInd w:val="0"/>
              <w:snapToGrid w:val="0"/>
              <w:jc w:val="center"/>
              <w:rPr>
                <w:rFonts w:ascii="仿宋_GB2312" w:eastAsia="仿宋_GB2312" w:hAnsiTheme="majorHAnsi" w:cstheme="majorBidi"/>
                <w:sz w:val="28"/>
                <w:szCs w:val="28"/>
              </w:rPr>
            </w:pPr>
          </w:p>
        </w:tc>
      </w:tr>
      <w:tr w14:paraId="0FA2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23726C48">
            <w:pPr>
              <w:jc w:val="center"/>
              <w:rPr>
                <w:rFonts w:ascii="仿宋_GB2312" w:hAnsi="楷体_GB2312" w:eastAsia="仿宋_GB2312" w:cs="楷体_GB2312"/>
                <w:sz w:val="24"/>
                <w:szCs w:val="24"/>
              </w:rPr>
            </w:pPr>
          </w:p>
        </w:tc>
        <w:tc>
          <w:tcPr>
            <w:tcW w:w="534" w:type="pct"/>
            <w:vMerge w:val="continue"/>
            <w:vAlign w:val="center"/>
          </w:tcPr>
          <w:p w14:paraId="77B0BDE6">
            <w:pPr>
              <w:jc w:val="center"/>
              <w:rPr>
                <w:rFonts w:ascii="仿宋_GB2312" w:hAnsi="楷体_GB2312" w:eastAsia="仿宋_GB2312" w:cs="楷体_GB2312"/>
                <w:sz w:val="24"/>
                <w:szCs w:val="24"/>
              </w:rPr>
            </w:pPr>
          </w:p>
        </w:tc>
        <w:tc>
          <w:tcPr>
            <w:tcW w:w="816" w:type="pct"/>
            <w:vAlign w:val="center"/>
          </w:tcPr>
          <w:p w14:paraId="52722627">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四家子乡</w:t>
            </w:r>
          </w:p>
        </w:tc>
        <w:tc>
          <w:tcPr>
            <w:tcW w:w="2117" w:type="pct"/>
            <w:vAlign w:val="center"/>
          </w:tcPr>
          <w:p w14:paraId="002E7AE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122E2732">
            <w:pPr>
              <w:adjustRightInd w:val="0"/>
              <w:snapToGrid w:val="0"/>
              <w:jc w:val="center"/>
              <w:rPr>
                <w:rFonts w:ascii="仿宋_GB2312" w:eastAsia="仿宋_GB2312" w:hAnsiTheme="majorHAnsi" w:cstheme="majorBidi"/>
                <w:sz w:val="28"/>
                <w:szCs w:val="28"/>
              </w:rPr>
            </w:pPr>
          </w:p>
        </w:tc>
      </w:tr>
      <w:tr w14:paraId="28BB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64780C37">
            <w:pPr>
              <w:jc w:val="center"/>
              <w:rPr>
                <w:rFonts w:ascii="仿宋_GB2312" w:hAnsi="楷体_GB2312" w:eastAsia="仿宋_GB2312" w:cs="楷体_GB2312"/>
                <w:sz w:val="24"/>
                <w:szCs w:val="24"/>
              </w:rPr>
            </w:pPr>
          </w:p>
        </w:tc>
        <w:tc>
          <w:tcPr>
            <w:tcW w:w="534" w:type="pct"/>
            <w:vMerge w:val="continue"/>
            <w:vAlign w:val="center"/>
          </w:tcPr>
          <w:p w14:paraId="6C799870">
            <w:pPr>
              <w:jc w:val="center"/>
              <w:rPr>
                <w:rFonts w:ascii="仿宋_GB2312" w:hAnsi="楷体_GB2312" w:eastAsia="仿宋_GB2312" w:cs="楷体_GB2312"/>
                <w:sz w:val="24"/>
                <w:szCs w:val="24"/>
              </w:rPr>
            </w:pPr>
          </w:p>
        </w:tc>
        <w:tc>
          <w:tcPr>
            <w:tcW w:w="816" w:type="pct"/>
            <w:vAlign w:val="center"/>
          </w:tcPr>
          <w:p w14:paraId="0FD9F9C6">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双台子乡</w:t>
            </w:r>
          </w:p>
        </w:tc>
        <w:tc>
          <w:tcPr>
            <w:tcW w:w="2117" w:type="pct"/>
            <w:vAlign w:val="center"/>
          </w:tcPr>
          <w:p w14:paraId="384FE8C9">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6CA24846">
            <w:pPr>
              <w:adjustRightInd w:val="0"/>
              <w:snapToGrid w:val="0"/>
              <w:jc w:val="center"/>
              <w:rPr>
                <w:rFonts w:ascii="仿宋_GB2312" w:eastAsia="仿宋_GB2312" w:hAnsiTheme="majorHAnsi" w:cstheme="majorBidi"/>
                <w:sz w:val="28"/>
                <w:szCs w:val="28"/>
              </w:rPr>
            </w:pPr>
          </w:p>
        </w:tc>
      </w:tr>
      <w:tr w14:paraId="4EB9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766" w:type="pct"/>
            <w:vMerge w:val="continue"/>
            <w:vAlign w:val="center"/>
          </w:tcPr>
          <w:p w14:paraId="407AD8DC">
            <w:pPr>
              <w:jc w:val="center"/>
              <w:rPr>
                <w:rFonts w:ascii="仿宋_GB2312" w:hAnsi="楷体_GB2312" w:eastAsia="仿宋_GB2312" w:cs="楷体_GB2312"/>
                <w:sz w:val="24"/>
                <w:szCs w:val="24"/>
              </w:rPr>
            </w:pPr>
          </w:p>
        </w:tc>
        <w:tc>
          <w:tcPr>
            <w:tcW w:w="534" w:type="pct"/>
            <w:vMerge w:val="continue"/>
            <w:vAlign w:val="center"/>
          </w:tcPr>
          <w:p w14:paraId="43DE43D7">
            <w:pPr>
              <w:jc w:val="center"/>
              <w:rPr>
                <w:rFonts w:ascii="仿宋_GB2312" w:hAnsi="楷体_GB2312" w:eastAsia="仿宋_GB2312" w:cs="楷体_GB2312"/>
                <w:sz w:val="24"/>
                <w:szCs w:val="24"/>
              </w:rPr>
            </w:pPr>
          </w:p>
        </w:tc>
        <w:tc>
          <w:tcPr>
            <w:tcW w:w="816" w:type="pct"/>
            <w:vAlign w:val="center"/>
          </w:tcPr>
          <w:p w14:paraId="40DD79BB">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慈恩寺乡</w:t>
            </w:r>
          </w:p>
        </w:tc>
        <w:tc>
          <w:tcPr>
            <w:tcW w:w="2117" w:type="pct"/>
            <w:vAlign w:val="center"/>
          </w:tcPr>
          <w:p w14:paraId="0B93C09F">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以农业种植为主的乡镇</w:t>
            </w:r>
          </w:p>
        </w:tc>
        <w:tc>
          <w:tcPr>
            <w:tcW w:w="767" w:type="pct"/>
            <w:vMerge w:val="continue"/>
            <w:vAlign w:val="center"/>
          </w:tcPr>
          <w:p w14:paraId="3E514464">
            <w:pPr>
              <w:adjustRightInd w:val="0"/>
              <w:snapToGrid w:val="0"/>
              <w:jc w:val="center"/>
              <w:rPr>
                <w:rFonts w:ascii="仿宋_GB2312" w:eastAsia="仿宋_GB2312" w:hAnsiTheme="majorHAnsi" w:cstheme="majorBidi"/>
                <w:sz w:val="28"/>
                <w:szCs w:val="28"/>
              </w:rPr>
            </w:pPr>
          </w:p>
        </w:tc>
      </w:tr>
    </w:tbl>
    <w:p w14:paraId="3E4CCCEC">
      <w:pPr>
        <w:pStyle w:val="5"/>
        <w:spacing w:before="156" w:after="156"/>
      </w:pPr>
      <w:r>
        <w:t>引导小城镇差异化发展</w:t>
      </w:r>
    </w:p>
    <w:p w14:paraId="235E6017">
      <w:pPr>
        <w:pStyle w:val="143"/>
        <w:rPr>
          <w:shd w:val="clear" w:color="auto" w:fill="auto"/>
        </w:rPr>
      </w:pPr>
      <w:r>
        <w:rPr>
          <w:rFonts w:hint="eastAsia"/>
          <w:shd w:val="clear" w:color="auto" w:fill="auto"/>
        </w:rPr>
        <w:t>优先培育十间房、依牛堡子、秀水河子</w:t>
      </w:r>
      <w:r>
        <w:rPr>
          <w:rFonts w:hint="eastAsia" w:ascii="Times New Roman" w:hAnsi="Times New Roman"/>
          <w:shd w:val="clear" w:color="auto" w:fill="auto"/>
        </w:rPr>
        <w:t>3</w:t>
      </w:r>
      <w:r>
        <w:rPr>
          <w:rFonts w:hint="eastAsia"/>
          <w:shd w:val="clear" w:color="auto" w:fill="auto"/>
        </w:rPr>
        <w:t>个重点镇，培育壮大通用航空、农产品加工、商贸物流等功能，引导人口和公共资源集聚，辐射带动周边乡镇，形成功能互补、特色发展、多点支撑、区域联动、共同发展的“区块”发展模式。加快完善一般乡镇基础设施和公共服务，发展成为服务农村、带动周边的城镇节点。保障一般镇、林场、农场等的基础设施和公共服务建设用地需求。</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47"/>
        <w:gridCol w:w="5178"/>
      </w:tblGrid>
      <w:tr w14:paraId="6833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5000" w:type="pct"/>
            <w:gridSpan w:val="3"/>
            <w:shd w:val="clear" w:color="auto" w:fill="auto"/>
            <w:vAlign w:val="center"/>
          </w:tcPr>
          <w:p w14:paraId="76990A79">
            <w:pPr>
              <w:pStyle w:val="52"/>
              <w:numPr>
                <w:ilvl w:val="0"/>
                <w:numId w:val="5"/>
              </w:numPr>
              <w:tabs>
                <w:tab w:val="left" w:pos="753"/>
              </w:tabs>
              <w:ind w:firstLine="0" w:firstLineChars="0"/>
              <w:jc w:val="center"/>
              <w:rPr>
                <w:rFonts w:ascii="仿宋_GB2312" w:eastAsia="仿宋_GB2312" w:hAnsiTheme="majorHAnsi" w:cstheme="majorBidi"/>
                <w:b/>
                <w:bCs/>
                <w:sz w:val="28"/>
                <w:szCs w:val="28"/>
              </w:rPr>
            </w:pPr>
            <w:bookmarkStart w:id="64" w:name="_Hlk169025619"/>
            <w:r>
              <w:rPr>
                <w:rFonts w:hint="eastAsia" w:ascii="黑体" w:hAnsi="黑体" w:eastAsia="黑体" w:cs="Times New Roman"/>
                <w:kern w:val="0"/>
                <w:sz w:val="28"/>
                <w:szCs w:val="28"/>
              </w:rPr>
              <w:t>法库县乡镇职能分类</w:t>
            </w:r>
          </w:p>
        </w:tc>
      </w:tr>
      <w:tr w14:paraId="1DD8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7" w:type="pct"/>
            <w:vAlign w:val="center"/>
          </w:tcPr>
          <w:p w14:paraId="25410756">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乡镇分类</w:t>
            </w:r>
          </w:p>
        </w:tc>
        <w:tc>
          <w:tcPr>
            <w:tcW w:w="1025" w:type="pct"/>
            <w:vAlign w:val="center"/>
          </w:tcPr>
          <w:p w14:paraId="4AC32D55">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数量（个）</w:t>
            </w:r>
          </w:p>
        </w:tc>
        <w:tc>
          <w:tcPr>
            <w:tcW w:w="3038" w:type="pct"/>
            <w:vAlign w:val="center"/>
          </w:tcPr>
          <w:p w14:paraId="3CAEED78">
            <w:pPr>
              <w:jc w:val="center"/>
              <w:rPr>
                <w:rFonts w:ascii="仿宋_GB2312" w:hAnsi="楷体_GB2312" w:eastAsia="仿宋_GB2312" w:cs="楷体_GB2312"/>
                <w:sz w:val="24"/>
                <w:szCs w:val="24"/>
              </w:rPr>
            </w:pPr>
            <w:r>
              <w:rPr>
                <w:rFonts w:hint="eastAsia" w:ascii="仿宋_GB2312" w:hAnsi="楷体_GB2312" w:eastAsia="仿宋_GB2312" w:cs="楷体_GB2312"/>
                <w:sz w:val="24"/>
                <w:szCs w:val="24"/>
              </w:rPr>
              <w:t>乡镇名称</w:t>
            </w:r>
          </w:p>
        </w:tc>
      </w:tr>
      <w:tr w14:paraId="2E6F2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7" w:type="pct"/>
            <w:vAlign w:val="center"/>
          </w:tcPr>
          <w:p w14:paraId="283133A0">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产业型</w:t>
            </w:r>
          </w:p>
        </w:tc>
        <w:tc>
          <w:tcPr>
            <w:tcW w:w="1025" w:type="pct"/>
            <w:vAlign w:val="center"/>
          </w:tcPr>
          <w:p w14:paraId="0296441D">
            <w:pPr>
              <w:jc w:val="center"/>
              <w:rPr>
                <w:rFonts w:ascii="仿宋_GB2312" w:hAnsi="楷体_GB2312" w:eastAsia="仿宋_GB2312" w:cs="楷体_GB2312"/>
                <w:sz w:val="24"/>
                <w:szCs w:val="24"/>
              </w:rPr>
            </w:pPr>
            <w:r>
              <w:rPr>
                <w:rFonts w:hint="eastAsia" w:ascii="Times New Roman" w:hAnsi="Times New Roman" w:eastAsia="仿宋_GB2312" w:cs="楷体_GB2312"/>
                <w:sz w:val="24"/>
                <w:szCs w:val="24"/>
              </w:rPr>
              <w:t>2</w:t>
            </w:r>
          </w:p>
        </w:tc>
        <w:tc>
          <w:tcPr>
            <w:tcW w:w="3038" w:type="pct"/>
            <w:vAlign w:val="center"/>
          </w:tcPr>
          <w:p w14:paraId="59BFCED8">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十间房镇、依牛堡子镇</w:t>
            </w:r>
          </w:p>
        </w:tc>
      </w:tr>
      <w:tr w14:paraId="7D8B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7" w:type="pct"/>
            <w:vAlign w:val="center"/>
          </w:tcPr>
          <w:p w14:paraId="79D78395">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城郊型</w:t>
            </w:r>
          </w:p>
        </w:tc>
        <w:tc>
          <w:tcPr>
            <w:tcW w:w="1025" w:type="pct"/>
            <w:vAlign w:val="center"/>
          </w:tcPr>
          <w:p w14:paraId="5BDFD41A">
            <w:pPr>
              <w:jc w:val="center"/>
              <w:rPr>
                <w:rFonts w:ascii="仿宋_GB2312" w:hAnsi="楷体_GB2312" w:eastAsia="仿宋_GB2312" w:cs="楷体_GB2312"/>
                <w:sz w:val="24"/>
                <w:szCs w:val="24"/>
              </w:rPr>
            </w:pPr>
            <w:r>
              <w:rPr>
                <w:rFonts w:ascii="Times New Roman" w:hAnsi="Times New Roman" w:eastAsia="仿宋_GB2312" w:cs="楷体_GB2312"/>
                <w:sz w:val="24"/>
                <w:szCs w:val="24"/>
              </w:rPr>
              <w:t>2</w:t>
            </w:r>
          </w:p>
        </w:tc>
        <w:tc>
          <w:tcPr>
            <w:tcW w:w="3038" w:type="pct"/>
            <w:vAlign w:val="center"/>
          </w:tcPr>
          <w:p w14:paraId="34D8D5B8">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吉祥街道、龙山街道</w:t>
            </w:r>
          </w:p>
        </w:tc>
      </w:tr>
      <w:tr w14:paraId="3E9D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7" w:type="pct"/>
            <w:vAlign w:val="center"/>
          </w:tcPr>
          <w:p w14:paraId="7453874A">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资源型</w:t>
            </w:r>
          </w:p>
        </w:tc>
        <w:tc>
          <w:tcPr>
            <w:tcW w:w="1025" w:type="pct"/>
            <w:vAlign w:val="center"/>
          </w:tcPr>
          <w:p w14:paraId="437A25FB">
            <w:pPr>
              <w:jc w:val="center"/>
              <w:rPr>
                <w:rFonts w:ascii="仿宋_GB2312" w:hAnsi="楷体_GB2312" w:eastAsia="仿宋_GB2312" w:cs="楷体_GB2312"/>
                <w:sz w:val="24"/>
                <w:szCs w:val="24"/>
              </w:rPr>
            </w:pPr>
            <w:r>
              <w:rPr>
                <w:rFonts w:hint="eastAsia" w:ascii="Times New Roman" w:hAnsi="Times New Roman" w:eastAsia="仿宋_GB2312" w:cs="楷体_GB2312"/>
                <w:sz w:val="24"/>
                <w:szCs w:val="24"/>
              </w:rPr>
              <w:t>1</w:t>
            </w:r>
          </w:p>
        </w:tc>
        <w:tc>
          <w:tcPr>
            <w:tcW w:w="3038" w:type="pct"/>
            <w:vAlign w:val="center"/>
          </w:tcPr>
          <w:p w14:paraId="400FF104">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叶茂台镇</w:t>
            </w:r>
          </w:p>
        </w:tc>
      </w:tr>
      <w:tr w14:paraId="047D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37" w:type="pct"/>
            <w:vAlign w:val="center"/>
          </w:tcPr>
          <w:p w14:paraId="4C19CA77">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农业型</w:t>
            </w:r>
          </w:p>
        </w:tc>
        <w:tc>
          <w:tcPr>
            <w:tcW w:w="1025" w:type="pct"/>
            <w:vAlign w:val="center"/>
          </w:tcPr>
          <w:p w14:paraId="14790C0D">
            <w:pPr>
              <w:jc w:val="center"/>
              <w:rPr>
                <w:rFonts w:ascii="仿宋_GB2312" w:hAnsi="楷体_GB2312" w:eastAsia="仿宋_GB2312" w:cs="楷体_GB2312"/>
                <w:sz w:val="24"/>
                <w:szCs w:val="24"/>
              </w:rPr>
            </w:pPr>
            <w:r>
              <w:rPr>
                <w:rFonts w:hint="eastAsia" w:ascii="Times New Roman" w:hAnsi="Times New Roman" w:eastAsia="仿宋_GB2312" w:cs="楷体_GB2312"/>
                <w:sz w:val="24"/>
                <w:szCs w:val="24"/>
              </w:rPr>
              <w:t>1</w:t>
            </w:r>
            <w:r>
              <w:rPr>
                <w:rFonts w:ascii="Times New Roman" w:hAnsi="Times New Roman" w:eastAsia="仿宋_GB2312" w:cs="楷体_GB2312"/>
                <w:sz w:val="24"/>
                <w:szCs w:val="24"/>
              </w:rPr>
              <w:t>4</w:t>
            </w:r>
          </w:p>
        </w:tc>
        <w:tc>
          <w:tcPr>
            <w:tcW w:w="3038" w:type="pct"/>
            <w:vAlign w:val="center"/>
          </w:tcPr>
          <w:p w14:paraId="02D019E1">
            <w:pPr>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秀水河子镇、包家屯镇、冯贝堡镇、孟家镇、柏家沟镇、登仕堡镇、大孤家子镇、三面船镇、丁家房镇；慈恩寺乡、和平乡、卧牛石乡、四家子乡、双台子乡</w:t>
            </w:r>
          </w:p>
        </w:tc>
      </w:tr>
      <w:bookmarkEnd w:id="64"/>
    </w:tbl>
    <w:p w14:paraId="5EBDA35E">
      <w:pPr>
        <w:pStyle w:val="3"/>
        <w:jc w:val="center"/>
      </w:pPr>
      <w:bookmarkStart w:id="65" w:name="_Toc194422643"/>
      <w:r>
        <w:t>第</w:t>
      </w:r>
      <w:r>
        <w:rPr>
          <w:rFonts w:hint="eastAsia"/>
        </w:rPr>
        <w:t xml:space="preserve">二节 </w:t>
      </w:r>
      <w:bookmarkStart w:id="66" w:name="_Hlk136939643"/>
      <w:r>
        <w:rPr>
          <w:rFonts w:hint="eastAsia"/>
        </w:rPr>
        <w:t xml:space="preserve"> 优化产业空间布局</w:t>
      </w:r>
      <w:bookmarkEnd w:id="65"/>
      <w:bookmarkEnd w:id="66"/>
    </w:p>
    <w:p w14:paraId="2C3135AA">
      <w:pPr>
        <w:pStyle w:val="5"/>
        <w:spacing w:before="156" w:after="156"/>
      </w:pPr>
      <w:r>
        <w:rPr>
          <w:rFonts w:hint="eastAsia"/>
        </w:rPr>
        <w:t>构建现代化产业体系</w:t>
      </w:r>
    </w:p>
    <w:p w14:paraId="76E49438">
      <w:pPr>
        <w:pStyle w:val="143"/>
        <w:rPr>
          <w:shd w:val="clear" w:color="auto" w:fill="auto"/>
        </w:rPr>
      </w:pPr>
      <w:bookmarkStart w:id="67" w:name="_Hlk137407003"/>
      <w:r>
        <w:rPr>
          <w:rFonts w:hint="eastAsia"/>
          <w:shd w:val="clear" w:color="auto" w:fill="auto"/>
        </w:rPr>
        <w:t>做强</w:t>
      </w:r>
      <w:bookmarkEnd w:id="67"/>
      <w:r>
        <w:rPr>
          <w:rFonts w:hint="eastAsia"/>
          <w:shd w:val="clear" w:color="auto" w:fill="auto"/>
        </w:rPr>
        <w:t>三大主导产业。着力推进陶瓷建材、通用航空、农产品精深加工三大主导产业转型升级，延长产业链条，提升品牌影响力，提高产业集群质量，积极拓展电子商务等新销售模式，奠定法库县高质量发展的产业基础。</w:t>
      </w:r>
    </w:p>
    <w:p w14:paraId="3A1723E7">
      <w:pPr>
        <w:pStyle w:val="143"/>
        <w:rPr>
          <w:shd w:val="clear" w:color="auto" w:fill="auto"/>
        </w:rPr>
      </w:pPr>
      <w:r>
        <w:rPr>
          <w:rFonts w:hint="eastAsia"/>
          <w:shd w:val="clear" w:color="auto" w:fill="auto"/>
        </w:rPr>
        <w:t>做优文化旅游产业。推进全域旅游发展，形成以辽文化为龙头，以生态旅游为核心，以低空旅游为引爆点，以民族民俗文化为特色，以农业休闲、节庆赛事、体育旅游等为辅助的发展格局，做优“市民慢生活休闲之都”。</w:t>
      </w:r>
    </w:p>
    <w:p w14:paraId="24C91CA0">
      <w:pPr>
        <w:pStyle w:val="143"/>
        <w:rPr>
          <w:shd w:val="clear" w:color="auto" w:fill="auto"/>
        </w:rPr>
      </w:pPr>
      <w:bookmarkStart w:id="68" w:name="_Hlk137407037"/>
      <w:r>
        <w:rPr>
          <w:rFonts w:hint="eastAsia"/>
          <w:shd w:val="clear" w:color="auto" w:fill="auto"/>
        </w:rPr>
        <w:t>培育壮大新兴产业</w:t>
      </w:r>
      <w:bookmarkEnd w:id="68"/>
      <w:r>
        <w:rPr>
          <w:rFonts w:hint="eastAsia"/>
          <w:shd w:val="clear" w:color="auto" w:fill="auto"/>
        </w:rPr>
        <w:t>。着力壮大一批潜在优势产业、培育一批新兴产业、未来产业，重点发展先进无机非金属材料产业和新能源产业，推进数字经济，培育军民统筹产业，促进发展动能转换，增强内生增长动力，形成多点支撑、多业并举的产业发展格局。</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7D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000" w:type="pct"/>
            <w:shd w:val="clear" w:color="auto" w:fill="auto"/>
            <w:vAlign w:val="center"/>
          </w:tcPr>
          <w:p w14:paraId="525BF972">
            <w:pPr>
              <w:pStyle w:val="52"/>
              <w:numPr>
                <w:ilvl w:val="0"/>
                <w:numId w:val="5"/>
              </w:numPr>
              <w:tabs>
                <w:tab w:val="left" w:pos="753"/>
              </w:tabs>
              <w:spacing w:before="156" w:after="156"/>
              <w:ind w:firstLine="0" w:firstLineChars="0"/>
              <w:jc w:val="center"/>
              <w:rPr>
                <w:rFonts w:ascii="仿宋_GB2312" w:eastAsia="仿宋_GB2312" w:hAnsiTheme="majorHAnsi" w:cstheme="majorBidi"/>
                <w:b/>
                <w:bCs/>
                <w:sz w:val="28"/>
                <w:szCs w:val="28"/>
              </w:rPr>
            </w:pPr>
            <w:r>
              <w:rPr>
                <w:rFonts w:hint="eastAsia" w:ascii="黑体" w:hAnsi="黑体" w:eastAsia="黑体" w:cs="Times New Roman"/>
                <w:kern w:val="0"/>
                <w:sz w:val="28"/>
                <w:szCs w:val="28"/>
              </w:rPr>
              <w:t>三大主导产业体系分类</w:t>
            </w:r>
          </w:p>
        </w:tc>
      </w:tr>
      <w:tr w14:paraId="3F97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blHeader/>
          <w:jc w:val="center"/>
        </w:trPr>
        <w:tc>
          <w:tcPr>
            <w:tcW w:w="5000" w:type="pct"/>
            <w:vAlign w:val="center"/>
          </w:tcPr>
          <w:p w14:paraId="3E64E452">
            <w:pPr>
              <w:ind w:firstLine="240" w:firstLineChars="1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以陶瓷为主的现代建材产业。</w:t>
            </w:r>
            <w:r>
              <w:rPr>
                <w:rFonts w:hint="eastAsia" w:ascii="仿宋_GB2312" w:hAnsi="楷体_GB2312" w:eastAsia="仿宋_GB2312" w:cs="楷体_GB2312"/>
                <w:sz w:val="24"/>
                <w:szCs w:val="24"/>
              </w:rPr>
              <w:t>在巩固法库县陶瓷建材产业在东北地区龙头地位的基础上，持续推进陶瓷建材产业高端化、绿色化、品牌化、智能化，加快产业结构调整和转型升级，以延链、补链、强链为目标，将陶瓷产业园打造成为国内领先的建筑新材料全产业链基地。</w:t>
            </w:r>
          </w:p>
        </w:tc>
      </w:tr>
      <w:tr w14:paraId="42A2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blHeader/>
          <w:jc w:val="center"/>
        </w:trPr>
        <w:tc>
          <w:tcPr>
            <w:tcW w:w="5000" w:type="pct"/>
            <w:vAlign w:val="center"/>
          </w:tcPr>
          <w:p w14:paraId="4323773F">
            <w:pPr>
              <w:ind w:firstLine="240" w:firstLineChars="1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通用航空产业。</w:t>
            </w:r>
            <w:r>
              <w:rPr>
                <w:rFonts w:hint="eastAsia" w:ascii="仿宋_GB2312" w:hAnsi="楷体_GB2312" w:eastAsia="仿宋_GB2312" w:cs="楷体_GB2312"/>
                <w:sz w:val="24"/>
                <w:szCs w:val="24"/>
              </w:rPr>
              <w:t>以打造亚洲通航之都为目标，着力构建以通航、无人机产业为主体，以现代农业、文体旅产业为两翼的“一体两翼”发展格局，充分发挥国家级通航产业综合示范区的创新引领作用，加速形成产业集聚。重点培育研学教育、康养综合体、户外运动等文体旅产业，带动促进区域传统生产模式的转型升级。</w:t>
            </w:r>
          </w:p>
        </w:tc>
      </w:tr>
      <w:tr w14:paraId="07A5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blHeader/>
          <w:jc w:val="center"/>
        </w:trPr>
        <w:tc>
          <w:tcPr>
            <w:tcW w:w="5000" w:type="pct"/>
            <w:vAlign w:val="center"/>
          </w:tcPr>
          <w:p w14:paraId="720D69ED">
            <w:pPr>
              <w:ind w:firstLine="240" w:firstLineChars="1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农产品精深加工产业。</w:t>
            </w:r>
            <w:r>
              <w:rPr>
                <w:rFonts w:hint="eastAsia" w:ascii="仿宋_GB2312" w:hAnsi="楷体_GB2312" w:eastAsia="仿宋_GB2312" w:cs="楷体_GB2312"/>
                <w:sz w:val="24"/>
                <w:szCs w:val="24"/>
              </w:rPr>
              <w:t>完善农产品加工业产业结构，推进农产品多元化开发、多层次利用、多环节增值，打造孟家镇和依牛堡子镇南北两个农产品加工集聚区，推动农产品加工业技术装备升级。</w:t>
            </w:r>
          </w:p>
        </w:tc>
      </w:tr>
    </w:tbl>
    <w:p w14:paraId="782C0E6D">
      <w:pPr>
        <w:pStyle w:val="5"/>
        <w:spacing w:before="156" w:after="156"/>
      </w:pPr>
      <w:r>
        <w:rPr>
          <w:rFonts w:hint="eastAsia"/>
        </w:rPr>
        <w:t>优化产业园区空间布局</w:t>
      </w:r>
    </w:p>
    <w:p w14:paraId="4D325ACA">
      <w:pPr>
        <w:pStyle w:val="143"/>
        <w:rPr>
          <w:shd w:val="clear" w:color="auto" w:fill="auto"/>
        </w:rPr>
      </w:pPr>
      <w:r>
        <w:rPr>
          <w:rFonts w:hint="eastAsia"/>
          <w:shd w:val="clear" w:color="auto" w:fill="auto"/>
        </w:rPr>
        <w:t>推动产业园区与特色产业基地集聚发展。优先保障通航、陶瓷、辽河、孟家四大</w:t>
      </w:r>
      <w:r>
        <w:rPr>
          <w:shd w:val="clear" w:color="auto" w:fill="auto"/>
        </w:rPr>
        <w:t>主导</w:t>
      </w:r>
      <w:r>
        <w:rPr>
          <w:rFonts w:hint="eastAsia"/>
          <w:shd w:val="clear" w:color="auto" w:fill="auto"/>
        </w:rPr>
        <w:t>产业园区</w:t>
      </w:r>
      <w:r>
        <w:rPr>
          <w:shd w:val="clear" w:color="auto" w:fill="auto"/>
        </w:rPr>
        <w:t>发展空间</w:t>
      </w:r>
      <w:r>
        <w:rPr>
          <w:rFonts w:hint="eastAsia"/>
          <w:shd w:val="clear" w:color="auto" w:fill="auto"/>
        </w:rPr>
        <w:t>，培育壮大以十间房镇、依牛堡子镇、秀水河子镇等乡镇为载体的</w:t>
      </w:r>
      <w:r>
        <w:rPr>
          <w:shd w:val="clear" w:color="auto" w:fill="auto"/>
        </w:rPr>
        <w:t>N</w:t>
      </w:r>
      <w:r>
        <w:rPr>
          <w:rFonts w:hint="eastAsia"/>
          <w:shd w:val="clear" w:color="auto" w:fill="auto"/>
        </w:rPr>
        <w:t>个产业基地，</w:t>
      </w:r>
      <w:r>
        <w:rPr>
          <w:shd w:val="clear" w:color="auto" w:fill="auto"/>
        </w:rPr>
        <w:t>形成“</w:t>
      </w:r>
      <w:r>
        <w:rPr>
          <w:rFonts w:ascii="Times New Roman" w:hAnsi="Times New Roman"/>
          <w:shd w:val="clear" w:color="auto" w:fill="auto"/>
        </w:rPr>
        <w:t>4</w:t>
      </w:r>
      <w:r>
        <w:rPr>
          <w:shd w:val="clear" w:color="auto" w:fill="auto"/>
        </w:rPr>
        <w:t>+N”产业空间布局</w:t>
      </w:r>
      <w:r>
        <w:rPr>
          <w:rFonts w:hint="eastAsia"/>
          <w:shd w:val="clear" w:color="auto" w:fill="auto"/>
        </w:rPr>
        <w:t>。围绕陶瓷、航空等重点</w:t>
      </w:r>
      <w:r>
        <w:rPr>
          <w:rStyle w:val="139"/>
          <w:rFonts w:hint="eastAsia"/>
          <w:color w:val="auto"/>
          <w:shd w:val="clear" w:color="auto" w:fill="auto"/>
        </w:rPr>
        <w:t>产业</w:t>
      </w:r>
      <w:r>
        <w:rPr>
          <w:rFonts w:hint="eastAsia"/>
          <w:shd w:val="clear" w:color="auto" w:fill="auto"/>
        </w:rPr>
        <w:t>补链、延链、强链，加强园区基础设施和营商环境建设，推动产业园区精细化和集约化发展，优化增量、盘活存量，有效提升园区投入和产出强度。</w:t>
      </w:r>
    </w:p>
    <w:p w14:paraId="1FD1E681">
      <w:pPr>
        <w:pStyle w:val="143"/>
        <w:rPr>
          <w:shd w:val="clear" w:color="auto" w:fill="auto"/>
        </w:rPr>
      </w:pPr>
      <w:r>
        <w:rPr>
          <w:rFonts w:hint="eastAsia"/>
          <w:shd w:val="clear" w:color="auto" w:fill="auto"/>
        </w:rPr>
        <w:t>提高产业园区生产空间开发效率。实行工业项目建设用地指标控制，明确工业项目投资强度、容积率、建蔽率、绿地率、非生产设施占地比例等控制性指标要求，为实施工业用地“标准地”出让创造条件。</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5AD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jc w:val="center"/>
        </w:trPr>
        <w:tc>
          <w:tcPr>
            <w:tcW w:w="5000" w:type="pct"/>
            <w:shd w:val="clear" w:color="auto" w:fill="auto"/>
            <w:vAlign w:val="center"/>
          </w:tcPr>
          <w:p w14:paraId="5284A4A6">
            <w:pPr>
              <w:pStyle w:val="52"/>
              <w:numPr>
                <w:ilvl w:val="0"/>
                <w:numId w:val="5"/>
              </w:numPr>
              <w:tabs>
                <w:tab w:val="left" w:pos="753"/>
              </w:tabs>
              <w:spacing w:before="156" w:after="156"/>
              <w:ind w:firstLine="0" w:firstLineChars="0"/>
              <w:jc w:val="center"/>
              <w:rPr>
                <w:rFonts w:ascii="仿宋_GB2312" w:eastAsia="仿宋_GB2312" w:hAnsiTheme="majorHAnsi" w:cstheme="majorBidi"/>
                <w:b/>
                <w:bCs/>
                <w:sz w:val="28"/>
                <w:szCs w:val="28"/>
              </w:rPr>
            </w:pPr>
            <w:r>
              <w:rPr>
                <w:rFonts w:hint="eastAsia" w:ascii="黑体" w:hAnsi="黑体" w:eastAsia="黑体" w:cs="Times New Roman"/>
                <w:kern w:val="0"/>
                <w:sz w:val="28"/>
                <w:szCs w:val="28"/>
              </w:rPr>
              <w:t>四大产业园区功能布局</w:t>
            </w:r>
          </w:p>
        </w:tc>
      </w:tr>
      <w:tr w14:paraId="7BDC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blHeader/>
          <w:jc w:val="center"/>
        </w:trPr>
        <w:tc>
          <w:tcPr>
            <w:tcW w:w="5000" w:type="pct"/>
            <w:vAlign w:val="center"/>
          </w:tcPr>
          <w:p w14:paraId="275ED34D">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通航产业园聚焦通用航空、飞行培训、通航测试，航空试飞，零部件加工、航材制造、无人机、航空科普、教育培训、航空物流等产业方向，构建以“无人机、通用航空产业”为主体，“低空文体旅和户外活动、康养度假和休闲农业”为两翼的“一体两翼”发展格局，建设成为国家级通航制造基地，通航产业创新中心、通航培训中心以及通航国际交流中心。</w:t>
            </w:r>
          </w:p>
        </w:tc>
      </w:tr>
      <w:tr w14:paraId="6AF0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blHeader/>
          <w:jc w:val="center"/>
        </w:trPr>
        <w:tc>
          <w:tcPr>
            <w:tcW w:w="5000" w:type="pct"/>
            <w:vAlign w:val="center"/>
          </w:tcPr>
          <w:p w14:paraId="6770BC34">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陶瓷产业园重点发展新型建材、保温材料、家居装配、现代物流产业，依托现有产业基础、功能划分、园区物流等因素，构建建筑卫生陶瓷生产加工区、非金属新材料生产加工区、陶瓷建材装饰销售区、综合配套服务区、物流服务区五大功能区板块。</w:t>
            </w:r>
          </w:p>
        </w:tc>
      </w:tr>
      <w:tr w14:paraId="00F4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blHeader/>
          <w:jc w:val="center"/>
        </w:trPr>
        <w:tc>
          <w:tcPr>
            <w:tcW w:w="5000" w:type="pct"/>
            <w:vAlign w:val="center"/>
          </w:tcPr>
          <w:p w14:paraId="38A083FC">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辽河产业园重点发展智慧+产业和新能源产业，承接沈阳地区产业转移和飞地经济，依托现有产业基础、功能划分等因素，设置食品深加工产业功能区、新能源产业功能区、装备制造产业功能区、应急产业功能区、产业创新综合体五大功能区板块。</w:t>
            </w:r>
          </w:p>
        </w:tc>
      </w:tr>
      <w:tr w14:paraId="72E8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blHeader/>
          <w:jc w:val="center"/>
        </w:trPr>
        <w:tc>
          <w:tcPr>
            <w:tcW w:w="5000" w:type="pct"/>
            <w:vAlign w:val="center"/>
          </w:tcPr>
          <w:p w14:paraId="33738CAC">
            <w:pPr>
              <w:ind w:firstLine="240" w:firstLineChars="100"/>
              <w:jc w:val="left"/>
              <w:rPr>
                <w:rFonts w:ascii="仿宋_GB2312" w:hAnsi="楷体_GB2312" w:eastAsia="仿宋_GB2312" w:cs="楷体_GB2312"/>
                <w:sz w:val="24"/>
                <w:szCs w:val="24"/>
              </w:rPr>
            </w:pPr>
            <w:r>
              <w:rPr>
                <w:rFonts w:hint="eastAsia" w:ascii="仿宋_GB2312" w:hAnsi="楷体_GB2312" w:eastAsia="仿宋_GB2312" w:cs="楷体_GB2312"/>
                <w:sz w:val="24"/>
                <w:szCs w:val="24"/>
              </w:rPr>
              <w:t>孟家产业园以生产加工绿色食品为主导产业，依托现有产业基础、区域优势农业资源，构建农业生物技术产业功能区、绿色休闲食品功能区、基酒产业功能区三大功能区板块。</w:t>
            </w:r>
          </w:p>
        </w:tc>
      </w:tr>
    </w:tbl>
    <w:p w14:paraId="5B162369">
      <w:pPr>
        <w:pStyle w:val="5"/>
        <w:spacing w:before="156" w:after="156"/>
      </w:pPr>
      <w:r>
        <w:rPr>
          <w:rFonts w:hint="eastAsia"/>
        </w:rPr>
        <w:t>构建</w:t>
      </w:r>
      <w:r>
        <w:t>现代商贸物流产业布局</w:t>
      </w:r>
    </w:p>
    <w:p w14:paraId="7B5969C1">
      <w:pPr>
        <w:pStyle w:val="143"/>
        <w:rPr>
          <w:shd w:val="clear" w:color="auto" w:fill="auto"/>
        </w:rPr>
      </w:pPr>
      <w:r>
        <w:rPr>
          <w:rFonts w:hint="eastAsia"/>
          <w:shd w:val="clear" w:color="auto" w:fill="auto"/>
        </w:rPr>
        <w:t>构建“通道＋枢纽＋网络”现代物流运行体系，形成“物流枢纽</w:t>
      </w:r>
      <w:r>
        <w:rPr>
          <w:shd w:val="clear" w:color="auto" w:fill="auto"/>
        </w:rPr>
        <w:t>+物流中心＋配送网点</w:t>
      </w:r>
      <w:r>
        <w:rPr>
          <w:rFonts w:hint="eastAsia"/>
          <w:shd w:val="clear" w:color="auto" w:fill="auto"/>
        </w:rPr>
        <w:t>”</w:t>
      </w:r>
      <w:r>
        <w:rPr>
          <w:shd w:val="clear" w:color="auto" w:fill="auto"/>
        </w:rPr>
        <w:t>三级物流节点。</w:t>
      </w:r>
      <w:r>
        <w:rPr>
          <w:rFonts w:hint="eastAsia"/>
          <w:shd w:val="clear" w:color="auto" w:fill="auto"/>
        </w:rPr>
        <w:t>以沈康高速连接线、沈阳至金宝屯国铁、辽河干流防洪提升道路工程等一批重大交通基础设施建设为契机，充分发挥财湖机场空域优势，强化与国家物流枢纽间运输网络有机衔接、协同联动。借助国家级电子商务进农村综合示范县建设，</w:t>
      </w:r>
      <w:r>
        <w:rPr>
          <w:rFonts w:hint="eastAsia" w:hAnsi="仿宋"/>
          <w:shd w:val="clear" w:color="auto" w:fill="auto"/>
        </w:rPr>
        <w:t>着力完善农村电商体系，</w:t>
      </w:r>
      <w:r>
        <w:rPr>
          <w:rFonts w:hint="eastAsia"/>
          <w:shd w:val="clear" w:color="auto" w:fill="auto"/>
        </w:rPr>
        <w:t>整合改造现有物流企业，引进现代物流龙头企业，适时启动铁海集运物流，搭建物流公共信息服务平台。</w:t>
      </w:r>
    </w:p>
    <w:p w14:paraId="303AFF8F">
      <w:pPr>
        <w:pStyle w:val="5"/>
        <w:spacing w:before="156" w:after="156"/>
      </w:pPr>
      <w:r>
        <w:rPr>
          <w:rFonts w:hint="eastAsia"/>
        </w:rPr>
        <w:t>促进产城融合发展</w:t>
      </w:r>
    </w:p>
    <w:p w14:paraId="626AE0E5">
      <w:pPr>
        <w:pStyle w:val="143"/>
        <w:rPr>
          <w:shd w:val="clear" w:color="auto" w:fill="auto"/>
        </w:rPr>
      </w:pPr>
      <w:r>
        <w:rPr>
          <w:rFonts w:hint="eastAsia"/>
          <w:shd w:val="clear" w:color="auto" w:fill="auto"/>
        </w:rPr>
        <w:t>坚持以产兴城、以城带产、产城融合发展思路，</w:t>
      </w:r>
      <w:r>
        <w:rPr>
          <w:shd w:val="clear" w:color="auto" w:fill="auto"/>
        </w:rPr>
        <w:t>积极推进</w:t>
      </w:r>
      <w:r>
        <w:rPr>
          <w:rFonts w:hint="eastAsia"/>
          <w:shd w:val="clear" w:color="auto" w:fill="auto"/>
        </w:rPr>
        <w:t>建成区</w:t>
      </w:r>
      <w:r>
        <w:rPr>
          <w:shd w:val="clear" w:color="auto" w:fill="auto"/>
        </w:rPr>
        <w:t>低效存量工业用地</w:t>
      </w:r>
      <w:r>
        <w:rPr>
          <w:rFonts w:hint="eastAsia"/>
          <w:shd w:val="clear" w:color="auto" w:fill="auto"/>
        </w:rPr>
        <w:t>“</w:t>
      </w:r>
      <w:r>
        <w:rPr>
          <w:shd w:val="clear" w:color="auto" w:fill="auto"/>
        </w:rPr>
        <w:t>二次开发</w:t>
      </w:r>
      <w:r>
        <w:rPr>
          <w:rFonts w:hint="eastAsia"/>
          <w:shd w:val="clear" w:color="auto" w:fill="auto"/>
        </w:rPr>
        <w:t>”，</w:t>
      </w:r>
      <w:r>
        <w:rPr>
          <w:shd w:val="clear" w:color="auto" w:fill="auto"/>
        </w:rPr>
        <w:t>提高用地绩效，</w:t>
      </w:r>
      <w:r>
        <w:rPr>
          <w:rFonts w:hint="eastAsia"/>
          <w:shd w:val="clear" w:color="auto" w:fill="auto"/>
        </w:rPr>
        <w:t>鼓励高附加值、高就业，低污染、低能耗、低交通影响的制造业企业与城镇融合发展，引导城市功能适度混合布局和土地复合利用。</w:t>
      </w:r>
      <w:r>
        <w:rPr>
          <w:shd w:val="clear" w:color="auto" w:fill="auto"/>
        </w:rPr>
        <w:t>统筹提升交通、公共服务和市政设施供给能力，</w:t>
      </w:r>
      <w:r>
        <w:rPr>
          <w:rFonts w:hint="eastAsia"/>
          <w:shd w:val="clear" w:color="auto" w:fill="auto"/>
        </w:rPr>
        <w:t>加强明沈线、兴法路等道路建设，引导生活区和产业园区交通无缝连接，发挥金沙河等蓝绿空间要素作用，构建产业园区内外部的生态安全格局，实现空间生态化“软缝合”，促进产城融合发展。</w:t>
      </w:r>
    </w:p>
    <w:p w14:paraId="4D856DE8">
      <w:pPr>
        <w:pStyle w:val="5"/>
        <w:spacing w:before="156" w:after="156"/>
      </w:pPr>
      <w:r>
        <w:rPr>
          <w:rFonts w:hint="eastAsia"/>
        </w:rPr>
        <w:t>推进数字化转型发展</w:t>
      </w:r>
    </w:p>
    <w:p w14:paraId="12D646C9">
      <w:pPr>
        <w:pStyle w:val="140"/>
        <w:spacing w:line="600" w:lineRule="atLeast"/>
        <w:ind w:firstLine="640"/>
      </w:pPr>
      <w:r>
        <w:rPr>
          <w:rFonts w:hint="eastAsia"/>
        </w:rPr>
        <w:t>深入贯彻落实省委省政府“着力建设数字辽宁、智造强省，加快工业振兴，做好改造升级‘老字号’、深度开发‘原字号’、培育壮大‘新字号’结构调整‘三篇大文章’”的核心使命，为沈阳支撑辽宁成为“具有国际竞争力的先进制造业新高地”，法库县以建设大数据平台、获批沈阳市首家国家级电子商务进农村综合示范县、建设智能工厂、数字车间等为抓手，聚焦“工业互联网、大数据产业链、</w:t>
      </w:r>
      <w:r>
        <w:rPr>
          <w:rFonts w:ascii="Times New Roman" w:hAnsi="Times New Roman"/>
        </w:rPr>
        <w:t>5</w:t>
      </w:r>
      <w:r>
        <w:t>G产业集群、智慧城市”四条主线，</w:t>
      </w:r>
      <w:r>
        <w:rPr>
          <w:rFonts w:hint="eastAsia"/>
        </w:rPr>
        <w:t>积极利用数字经济为陶瓷建材、通用航空等产业赋能，积极融入沈阳大数据产业链，推进大数据创业创新、行业应用和产业发展，加快传统产业数字化、网络化、智能化改造</w:t>
      </w:r>
      <w:r>
        <w:t>，努力构建数字经济生态。</w:t>
      </w:r>
    </w:p>
    <w:p w14:paraId="416636E8">
      <w:pPr>
        <w:pStyle w:val="3"/>
        <w:jc w:val="center"/>
      </w:pPr>
      <w:bookmarkStart w:id="69" w:name="_Toc194422644"/>
      <w:r>
        <w:t>第</w:t>
      </w:r>
      <w:r>
        <w:rPr>
          <w:rFonts w:hint="eastAsia"/>
        </w:rPr>
        <w:t xml:space="preserve">三节 </w:t>
      </w:r>
      <w:bookmarkStart w:id="70" w:name="_Hlk136939725"/>
      <w:r>
        <w:rPr>
          <w:rFonts w:hint="eastAsia"/>
        </w:rPr>
        <w:t xml:space="preserve"> </w:t>
      </w:r>
      <w:r>
        <w:t>推动建设用地节约集约利用</w:t>
      </w:r>
      <w:bookmarkEnd w:id="69"/>
    </w:p>
    <w:bookmarkEnd w:id="70"/>
    <w:p w14:paraId="09552A5E">
      <w:pPr>
        <w:pStyle w:val="5"/>
        <w:spacing w:before="156" w:after="156"/>
      </w:pPr>
      <w:r>
        <w:rPr>
          <w:rFonts w:hint="eastAsia"/>
        </w:rPr>
        <w:t>严格控制建设用地规模</w:t>
      </w:r>
    </w:p>
    <w:p w14:paraId="23470196">
      <w:pPr>
        <w:pStyle w:val="143"/>
        <w:rPr>
          <w:shd w:val="clear" w:color="auto" w:fill="auto"/>
        </w:rPr>
      </w:pPr>
      <w:r>
        <w:rPr>
          <w:rFonts w:hint="eastAsia"/>
          <w:shd w:val="clear" w:color="auto" w:fill="auto"/>
        </w:rPr>
        <w:t>加强建设用地总量控制，强化重大项目节约集约的刚性约束，土地开发利用应符合相应规划用途的土壤环境质量要求；依据“三区三线”划定成果，科学引导新增建设用地空间布局、结构和时序安排；着力盘活存量建设用地，推动城市更新，引导城中村、低效用地改造有序实施。到</w:t>
      </w:r>
      <w:r>
        <w:rPr>
          <w:rFonts w:hint="eastAsia" w:ascii="Times New Roman" w:hAnsi="Times New Roman"/>
          <w:shd w:val="clear" w:color="auto" w:fill="auto"/>
        </w:rPr>
        <w:t>2035</w:t>
      </w:r>
      <w:r>
        <w:rPr>
          <w:rFonts w:hint="eastAsia"/>
          <w:shd w:val="clear" w:color="auto" w:fill="auto"/>
        </w:rPr>
        <w:t>年，法库县每万元地区生产总值建设用地使用面积比</w:t>
      </w:r>
      <w:r>
        <w:rPr>
          <w:rFonts w:hint="eastAsia" w:ascii="Times New Roman" w:hAnsi="Times New Roman"/>
          <w:shd w:val="clear" w:color="auto" w:fill="auto"/>
        </w:rPr>
        <w:t>2020</w:t>
      </w:r>
      <w:r>
        <w:rPr>
          <w:rFonts w:hint="eastAsia"/>
          <w:shd w:val="clear" w:color="auto" w:fill="auto"/>
        </w:rPr>
        <w:t>年下降</w:t>
      </w:r>
      <w:r>
        <w:rPr>
          <w:rFonts w:hint="eastAsia" w:ascii="Times New Roman" w:hAnsi="Times New Roman"/>
          <w:shd w:val="clear" w:color="auto" w:fill="auto"/>
        </w:rPr>
        <w:t>40</w:t>
      </w:r>
      <w:r>
        <w:rPr>
          <w:rFonts w:hint="eastAsia"/>
          <w:shd w:val="clear" w:color="auto" w:fill="auto"/>
        </w:rPr>
        <w:t>%。</w:t>
      </w:r>
    </w:p>
    <w:p w14:paraId="76149C20">
      <w:pPr>
        <w:pStyle w:val="5"/>
        <w:spacing w:before="156" w:after="156"/>
      </w:pPr>
      <w:r>
        <w:rPr>
          <w:rFonts w:hint="eastAsia"/>
        </w:rPr>
        <w:t>提高建设用地利用效率效益</w:t>
      </w:r>
    </w:p>
    <w:p w14:paraId="0FB66027">
      <w:pPr>
        <w:pStyle w:val="143"/>
        <w:rPr>
          <w:shd w:val="clear" w:color="auto" w:fill="auto"/>
        </w:rPr>
      </w:pPr>
      <w:r>
        <w:rPr>
          <w:rFonts w:hint="eastAsia"/>
          <w:shd w:val="clear" w:color="auto" w:fill="auto"/>
        </w:rPr>
        <w:t>严格执行各类土地使用标准，规范做好超标准、无标准项目用地节地评价，加强项目用地全生命周期管理；适度提高开发区用地开发强度，引导产城融合程度高的开发区向城市综合功能区转型；支持土地混合开发和空间复合利用，规范混合用地供应管理，统筹利用地上地下空间资源。</w:t>
      </w:r>
    </w:p>
    <w:p w14:paraId="62937AA1">
      <w:pPr>
        <w:pStyle w:val="5"/>
        <w:spacing w:before="156" w:after="156"/>
      </w:pPr>
      <w:r>
        <w:rPr>
          <w:rFonts w:hint="eastAsia"/>
        </w:rPr>
        <w:t>优化建设用地利用方式</w:t>
      </w:r>
    </w:p>
    <w:p w14:paraId="4ED450BF">
      <w:pPr>
        <w:pStyle w:val="143"/>
        <w:rPr>
          <w:shd w:val="clear" w:color="auto" w:fill="auto"/>
        </w:rPr>
      </w:pPr>
      <w:r>
        <w:rPr>
          <w:rFonts w:hint="eastAsia"/>
          <w:shd w:val="clear" w:color="auto" w:fill="auto"/>
        </w:rPr>
        <w:t>进一步优化土地资源利用，促进产业结构升级，积极探索差别化土地供应，全面推行工业用地标准地出让、支持创新型产业用地发展，破解项目落地壁垒，激发产业发展潜力和活力。改善工业用地的供应管理，推进工业用地供应由出让为主向租赁、出让并重转变。鼓励通过厂房加层、厂区改造、内部用地整理等途径提高土地利用率和增加容积率。引导产业项目在符合规划的前提下，合理兼容生产、研发设计、仓储物流等功能。</w:t>
      </w:r>
    </w:p>
    <w:p w14:paraId="66EA8F7D">
      <w:pPr>
        <w:pStyle w:val="143"/>
        <w:rPr>
          <w:shd w:val="clear" w:color="auto" w:fill="auto"/>
        </w:rPr>
        <w:sectPr>
          <w:type w:val="continuous"/>
          <w:pgSz w:w="11906" w:h="16838"/>
          <w:pgMar w:top="1440" w:right="1800" w:bottom="1440" w:left="1800" w:header="851" w:footer="992" w:gutter="0"/>
          <w:cols w:space="425" w:num="1"/>
          <w:docGrid w:type="lines" w:linePitch="312" w:charSpace="0"/>
        </w:sectPr>
      </w:pPr>
    </w:p>
    <w:p w14:paraId="77C4E65F">
      <w:pPr>
        <w:pStyle w:val="55"/>
        <w:spacing w:before="156" w:after="156" w:line="600" w:lineRule="atLeast"/>
        <w:ind w:left="533" w:hanging="533"/>
      </w:pPr>
      <w:bookmarkStart w:id="71" w:name="_Toc194422645"/>
      <w:r>
        <w:rPr>
          <w:rFonts w:hint="eastAsia"/>
        </w:rPr>
        <w:t>第八章  优化中心城区布局，建设生态宜居县城</w:t>
      </w:r>
      <w:bookmarkEnd w:id="71"/>
    </w:p>
    <w:p w14:paraId="01EE0E20">
      <w:pPr>
        <w:pStyle w:val="3"/>
        <w:jc w:val="center"/>
        <w:rPr>
          <w:sz w:val="24"/>
          <w:szCs w:val="24"/>
        </w:rPr>
      </w:pPr>
      <w:bookmarkStart w:id="72" w:name="_Toc194422646"/>
      <w:r>
        <w:t>第</w:t>
      </w:r>
      <w:r>
        <w:rPr>
          <w:rFonts w:hint="eastAsia"/>
        </w:rPr>
        <w:t>一节  优化城市功能和用地布局</w:t>
      </w:r>
      <w:bookmarkEnd w:id="72"/>
    </w:p>
    <w:p w14:paraId="24A09A1F">
      <w:pPr>
        <w:pStyle w:val="5"/>
        <w:spacing w:before="156" w:after="156"/>
      </w:pPr>
      <w:r>
        <w:rPr>
          <w:rFonts w:hint="eastAsia"/>
        </w:rPr>
        <w:t>明确中心城区发展方向</w:t>
      </w:r>
    </w:p>
    <w:p w14:paraId="40456F74">
      <w:pPr>
        <w:pStyle w:val="143"/>
        <w:rPr>
          <w:shd w:val="clear" w:color="auto" w:fill="auto"/>
        </w:rPr>
      </w:pPr>
      <w:bookmarkStart w:id="73" w:name="_Hlk131367339"/>
      <w:r>
        <w:rPr>
          <w:rFonts w:hint="eastAsia"/>
          <w:shd w:val="clear" w:color="auto" w:fill="auto"/>
        </w:rPr>
        <w:t>北部优化整合、南部高效集约、依河轴带发展。以现有城镇建成区为依托，以国土空间开发适宜性评价和城市现状发展条件为基础，结合法库县“十四五”发展战略，根据县城的自身特点（南北两侧地势较为平缓，东西两侧受山体制约，金沙河贯穿县城），按照“集约紧凑、优化用地、延续文脉、宜居宜业”总体布局原则确定未来城市空间发展方向，向南是城市未来的主要发展方向，向北是控制和优化的方向。北部建设东湖新城核心区，进行城市更新行动，完善城市公共服务配套设施、完善城镇功能，新老城联动发展。南部深化产业用地的节约集约利用，建设产业集中区，向北缝合县城，产城融合发展。优化整合填补金沙河沿线可利用土地，将金沙河从一条自然之河提升为城市的生态之河、活力之河，点轴联动内生式发展。</w:t>
      </w:r>
    </w:p>
    <w:bookmarkEnd w:id="73"/>
    <w:p w14:paraId="42D19DF7">
      <w:pPr>
        <w:pStyle w:val="5"/>
        <w:spacing w:before="156" w:after="156"/>
      </w:pPr>
      <w:r>
        <w:rPr>
          <w:rFonts w:hint="eastAsia"/>
        </w:rPr>
        <w:t>确定中心城区规划范围</w:t>
      </w:r>
    </w:p>
    <w:p w14:paraId="7EA5EAFD">
      <w:pPr>
        <w:pStyle w:val="143"/>
        <w:rPr>
          <w:shd w:val="clear" w:color="auto" w:fill="auto"/>
        </w:rPr>
      </w:pPr>
      <w:r>
        <w:rPr>
          <w:rFonts w:hint="eastAsia"/>
          <w:shd w:val="clear" w:color="auto" w:fill="auto"/>
        </w:rPr>
        <w:t>确定中心城区范围</w:t>
      </w:r>
      <w:r>
        <w:rPr>
          <w:rFonts w:ascii="Times New Roman" w:hAnsi="Times New Roman"/>
          <w:shd w:val="clear" w:color="auto" w:fill="auto"/>
        </w:rPr>
        <w:t>42.67</w:t>
      </w:r>
      <w:r>
        <w:rPr>
          <w:rFonts w:hint="eastAsia"/>
          <w:shd w:val="clear" w:color="auto" w:fill="auto"/>
        </w:rPr>
        <w:t>平方千米，中心城区范围涉及吉祥街道和龙山街道。中心城区包括县城、陶瓷产业园以及望海寺山、二龙山、桃山、金沙河等生态农业空间，中心城区建设区均在城镇开发边界内。</w:t>
      </w:r>
    </w:p>
    <w:p w14:paraId="3E34D915">
      <w:pPr>
        <w:pStyle w:val="5"/>
        <w:spacing w:before="156" w:after="156"/>
      </w:pPr>
      <w:r>
        <w:t>优化</w:t>
      </w:r>
      <w:r>
        <w:rPr>
          <w:rFonts w:hint="eastAsia"/>
        </w:rPr>
        <w:t>中心城区</w:t>
      </w:r>
      <w:r>
        <w:t>空间结构</w:t>
      </w:r>
    </w:p>
    <w:p w14:paraId="0C78C722">
      <w:pPr>
        <w:pStyle w:val="143"/>
        <w:rPr>
          <w:shd w:val="clear" w:color="auto" w:fill="auto"/>
        </w:rPr>
      </w:pPr>
      <w:bookmarkStart w:id="74" w:name="_Hlk136940161"/>
      <w:r>
        <w:rPr>
          <w:shd w:val="clear" w:color="auto" w:fill="auto"/>
        </w:rPr>
        <w:t>规划形成</w:t>
      </w:r>
      <w:r>
        <w:rPr>
          <w:rFonts w:hint="eastAsia"/>
          <w:shd w:val="clear" w:color="auto" w:fill="auto"/>
        </w:rPr>
        <w:t>“一核五点、北居南业、山水连城”</w:t>
      </w:r>
      <w:r>
        <w:rPr>
          <w:shd w:val="clear" w:color="auto" w:fill="auto"/>
        </w:rPr>
        <w:t>的空间结构。</w:t>
      </w:r>
    </w:p>
    <w:bookmarkEnd w:id="74"/>
    <w:p w14:paraId="107C284A">
      <w:pPr>
        <w:pStyle w:val="143"/>
        <w:rPr>
          <w:shd w:val="clear" w:color="auto" w:fill="auto"/>
        </w:rPr>
      </w:pPr>
      <w:r>
        <w:rPr>
          <w:rFonts w:hint="eastAsia"/>
          <w:shd w:val="clear" w:color="auto" w:fill="auto"/>
        </w:rPr>
        <w:t>“一核”</w:t>
      </w:r>
      <w:r>
        <w:rPr>
          <w:shd w:val="clear" w:color="auto" w:fill="auto"/>
        </w:rPr>
        <w:t>即</w:t>
      </w:r>
      <w:r>
        <w:rPr>
          <w:rFonts w:hint="eastAsia"/>
          <w:shd w:val="clear" w:color="auto" w:fill="auto"/>
        </w:rPr>
        <w:t>东湖新城核心区，是城市更新先行区、文化魅力展示带、宜居慢城精华地。“五点”分别为文旅休闲中心、商业服务中心、慢生活体验中心、陶瓷商贸总部基地、陶瓷科创研发基地。</w:t>
      </w:r>
    </w:p>
    <w:p w14:paraId="0622568F">
      <w:pPr>
        <w:pStyle w:val="143"/>
        <w:rPr>
          <w:shd w:val="clear" w:color="auto" w:fill="auto"/>
        </w:rPr>
      </w:pPr>
      <w:r>
        <w:rPr>
          <w:rFonts w:hint="eastAsia"/>
          <w:shd w:val="clear" w:color="auto" w:fill="auto"/>
        </w:rPr>
        <w:t>“北居南业”即在中心城区北部形成以文化休闲为主的生态宜居主城区，重点完善城市服务功能，打造成为县域综合服务中心；在中心城区南部形成以陶瓷建材为主的</w:t>
      </w:r>
      <w:r>
        <w:rPr>
          <w:rStyle w:val="61"/>
          <w:rFonts w:ascii="仿宋_GB2312" w:hAnsi="仿宋_GB2312" w:cs="仿宋_GB2312"/>
          <w:color w:val="auto"/>
          <w:shd w:val="clear" w:color="auto" w:fill="auto"/>
        </w:rPr>
        <w:t>新型建材产业基地</w:t>
      </w:r>
      <w:r>
        <w:rPr>
          <w:rFonts w:hint="eastAsia"/>
          <w:shd w:val="clear" w:color="auto" w:fill="auto"/>
        </w:rPr>
        <w:t>，并</w:t>
      </w:r>
      <w:r>
        <w:rPr>
          <w:shd w:val="clear" w:color="auto" w:fill="auto"/>
        </w:rPr>
        <w:t>加强与</w:t>
      </w:r>
      <w:r>
        <w:rPr>
          <w:rFonts w:hint="eastAsia"/>
          <w:shd w:val="clear" w:color="auto" w:fill="auto"/>
        </w:rPr>
        <w:t>主城区的</w:t>
      </w:r>
      <w:r>
        <w:rPr>
          <w:shd w:val="clear" w:color="auto" w:fill="auto"/>
        </w:rPr>
        <w:t>交通联系</w:t>
      </w:r>
      <w:r>
        <w:rPr>
          <w:rFonts w:hint="eastAsia"/>
          <w:shd w:val="clear" w:color="auto" w:fill="auto"/>
        </w:rPr>
        <w:t>，</w:t>
      </w:r>
      <w:r>
        <w:rPr>
          <w:shd w:val="clear" w:color="auto" w:fill="auto"/>
        </w:rPr>
        <w:t>优化</w:t>
      </w:r>
      <w:r>
        <w:rPr>
          <w:rFonts w:hint="eastAsia"/>
          <w:shd w:val="clear" w:color="auto" w:fill="auto"/>
        </w:rPr>
        <w:t>片区</w:t>
      </w:r>
      <w:r>
        <w:rPr>
          <w:shd w:val="clear" w:color="auto" w:fill="auto"/>
        </w:rPr>
        <w:t>内部用地布局</w:t>
      </w:r>
      <w:r>
        <w:rPr>
          <w:rFonts w:hint="eastAsia"/>
          <w:shd w:val="clear" w:color="auto" w:fill="auto"/>
        </w:rPr>
        <w:t>，强化片区</w:t>
      </w:r>
      <w:r>
        <w:rPr>
          <w:shd w:val="clear" w:color="auto" w:fill="auto"/>
        </w:rPr>
        <w:t>功能分工，</w:t>
      </w:r>
      <w:r>
        <w:rPr>
          <w:rFonts w:hint="eastAsia"/>
          <w:shd w:val="clear" w:color="auto" w:fill="auto"/>
        </w:rPr>
        <w:t>完善生产性服务功能，促进产城融合发展。</w:t>
      </w:r>
    </w:p>
    <w:p w14:paraId="6E5F5DD9">
      <w:pPr>
        <w:pStyle w:val="143"/>
        <w:rPr>
          <w:shd w:val="clear" w:color="auto" w:fill="auto"/>
        </w:rPr>
      </w:pPr>
      <w:r>
        <w:rPr>
          <w:rFonts w:hint="eastAsia"/>
          <w:shd w:val="clear" w:color="auto" w:fill="auto"/>
        </w:rPr>
        <w:t>“山水连城”即深挖自然生态本底，依托二龙山、望海寺山打造城市郊野公园，依托金沙河构打造具有丰富业态、深厚人文内涵、高能级生态效应的城市蓝绿空间。通过“通山、连水、贯城、串园”实现“连生态、连生活、连生趣”，锚固建设“山水林田半入城，城园镶嵌自然中”的自然本底格局。</w:t>
      </w:r>
    </w:p>
    <w:p w14:paraId="5BA04CFC">
      <w:pPr>
        <w:pStyle w:val="5"/>
        <w:spacing w:before="156" w:after="156"/>
      </w:pPr>
      <w:r>
        <w:rPr>
          <w:rFonts w:hint="eastAsia"/>
        </w:rPr>
        <w:t>中心城区</w:t>
      </w:r>
      <w:r>
        <w:t>规划分区</w:t>
      </w:r>
    </w:p>
    <w:p w14:paraId="2FB642D4">
      <w:pPr>
        <w:pStyle w:val="143"/>
        <w:rPr>
          <w:shd w:val="clear" w:color="auto" w:fill="auto"/>
        </w:rPr>
      </w:pPr>
      <w:r>
        <w:rPr>
          <w:rFonts w:hint="eastAsia"/>
          <w:shd w:val="clear" w:color="auto" w:fill="auto"/>
        </w:rPr>
        <w:t>统筹生产、生活、生态三大空间，按照主体功能定位，将中心城区集中建设区分为八个主导功能分区，分别为居住生活区、综合服务区、商业商务区、工业发展区、物流仓储区、绿地休闲区、战略预留区、交通枢纽区。</w:t>
      </w:r>
    </w:p>
    <w:p w14:paraId="7E2E8C57">
      <w:pPr>
        <w:pStyle w:val="143"/>
        <w:rPr>
          <w:shd w:val="clear" w:color="auto" w:fill="auto"/>
        </w:rPr>
      </w:pPr>
      <w:r>
        <w:rPr>
          <w:rFonts w:hint="eastAsia"/>
          <w:shd w:val="clear" w:color="auto" w:fill="auto"/>
        </w:rPr>
        <w:t>公用设施分布相对分</w:t>
      </w:r>
      <w:r>
        <w:rPr>
          <w:shd w:val="clear" w:color="auto" w:fill="auto"/>
        </w:rPr>
        <w:t>散，在功能分区中并未单独划定公用设施集中区。</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1BA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96" w:type="dxa"/>
            <w:vAlign w:val="center"/>
          </w:tcPr>
          <w:p w14:paraId="5ACAD0D4">
            <w:pPr>
              <w:numPr>
                <w:ilvl w:val="0"/>
                <w:numId w:val="5"/>
              </w:numPr>
              <w:tabs>
                <w:tab w:val="left" w:pos="753"/>
              </w:tabs>
              <w:jc w:val="center"/>
              <w:rPr>
                <w:rFonts w:ascii="楷体" w:hAnsi="楷体" w:eastAsia="楷体" w:cs="Times New Roman"/>
                <w:b/>
                <w:bCs/>
                <w:sz w:val="28"/>
                <w:szCs w:val="28"/>
              </w:rPr>
            </w:pPr>
            <w:r>
              <w:rPr>
                <w:rFonts w:ascii="黑体" w:hAnsi="黑体" w:eastAsia="黑体" w:cs="Times New Roman"/>
                <w:kern w:val="0"/>
                <w:sz w:val="28"/>
                <w:szCs w:val="28"/>
              </w:rPr>
              <w:t>中心城区规划</w:t>
            </w:r>
            <w:r>
              <w:rPr>
                <w:rFonts w:hint="eastAsia" w:ascii="黑体" w:hAnsi="黑体" w:eastAsia="黑体" w:cs="Times New Roman"/>
                <w:kern w:val="0"/>
                <w:sz w:val="28"/>
                <w:szCs w:val="28"/>
              </w:rPr>
              <w:t>分区划</w:t>
            </w:r>
            <w:r>
              <w:rPr>
                <w:rFonts w:ascii="黑体" w:hAnsi="黑体" w:eastAsia="黑体" w:cs="Times New Roman"/>
                <w:kern w:val="0"/>
                <w:sz w:val="28"/>
                <w:szCs w:val="28"/>
              </w:rPr>
              <w:t>定</w:t>
            </w:r>
          </w:p>
        </w:tc>
      </w:tr>
      <w:tr w14:paraId="1019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296" w:type="dxa"/>
            <w:vAlign w:val="center"/>
          </w:tcPr>
          <w:p w14:paraId="4E3CDDE3">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居住生活区，</w:t>
            </w:r>
            <w:r>
              <w:rPr>
                <w:rFonts w:hint="eastAsia" w:ascii="仿宋_GB2312" w:hAnsi="楷体_GB2312" w:eastAsia="仿宋_GB2312" w:cs="楷体_GB2312"/>
                <w:sz w:val="24"/>
                <w:szCs w:val="24"/>
              </w:rPr>
              <w:t>为中心城区最主要功能承载区域，以住宅建筑和居住配套设施为主导功能导向。主要分布在中心城区中北部</w:t>
            </w:r>
            <w:r>
              <w:rPr>
                <w:rFonts w:ascii="仿宋_GB2312" w:hAnsi="楷体_GB2312" w:eastAsia="仿宋_GB2312" w:cs="楷体_GB2312"/>
                <w:sz w:val="24"/>
                <w:szCs w:val="24"/>
              </w:rPr>
              <w:t>。</w:t>
            </w:r>
          </w:p>
        </w:tc>
      </w:tr>
      <w:tr w14:paraId="0470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296" w:type="dxa"/>
            <w:vAlign w:val="center"/>
          </w:tcPr>
          <w:p w14:paraId="2F30F694">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综合服务区，</w:t>
            </w:r>
            <w:r>
              <w:rPr>
                <w:rFonts w:hint="eastAsia" w:ascii="仿宋_GB2312" w:hAnsi="楷体_GB2312" w:eastAsia="仿宋_GB2312" w:cs="楷体_GB2312"/>
                <w:sz w:val="24"/>
                <w:szCs w:val="24"/>
              </w:rPr>
              <w:t>以提供行政办公、公共服务等为主要功能导向</w:t>
            </w:r>
            <w:r>
              <w:rPr>
                <w:rFonts w:ascii="仿宋_GB2312" w:hAnsi="楷体_GB2312" w:eastAsia="仿宋_GB2312" w:cs="楷体_GB2312"/>
                <w:sz w:val="24"/>
                <w:szCs w:val="24"/>
              </w:rPr>
              <w:t>。</w:t>
            </w:r>
          </w:p>
        </w:tc>
      </w:tr>
      <w:tr w14:paraId="59EF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96" w:type="dxa"/>
            <w:vAlign w:val="center"/>
          </w:tcPr>
          <w:p w14:paraId="669AC11E">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商业商务区，</w:t>
            </w:r>
            <w:r>
              <w:rPr>
                <w:rFonts w:hint="eastAsia" w:ascii="仿宋_GB2312" w:hAnsi="楷体_GB2312" w:eastAsia="仿宋_GB2312" w:cs="楷体_GB2312"/>
                <w:sz w:val="24"/>
                <w:szCs w:val="24"/>
              </w:rPr>
              <w:t>以提供商业、商务等就业岗位为主要功能导向的区域</w:t>
            </w:r>
            <w:r>
              <w:rPr>
                <w:rFonts w:ascii="仿宋_GB2312" w:hAnsi="楷体_GB2312" w:eastAsia="仿宋_GB2312" w:cs="楷体_GB2312"/>
                <w:sz w:val="24"/>
                <w:szCs w:val="24"/>
              </w:rPr>
              <w:t>。</w:t>
            </w:r>
          </w:p>
        </w:tc>
      </w:tr>
      <w:tr w14:paraId="2DBD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96" w:type="dxa"/>
            <w:vAlign w:val="center"/>
          </w:tcPr>
          <w:p w14:paraId="54F74923">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工业发展</w:t>
            </w:r>
            <w:r>
              <w:rPr>
                <w:rFonts w:hint="eastAsia" w:ascii="仿宋_GB2312" w:hAnsi="楷体_GB2312" w:eastAsia="仿宋_GB2312" w:cs="楷体_GB2312"/>
                <w:sz w:val="24"/>
                <w:szCs w:val="24"/>
              </w:rPr>
              <w:t>区，以工业产业及其配套产业为主导功能导向的区域</w:t>
            </w:r>
            <w:r>
              <w:rPr>
                <w:rFonts w:ascii="仿宋_GB2312" w:hAnsi="楷体_GB2312" w:eastAsia="仿宋_GB2312" w:cs="楷体_GB2312"/>
                <w:sz w:val="24"/>
                <w:szCs w:val="24"/>
              </w:rPr>
              <w:t>。</w:t>
            </w:r>
          </w:p>
        </w:tc>
      </w:tr>
      <w:tr w14:paraId="5849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296" w:type="dxa"/>
            <w:vAlign w:val="center"/>
          </w:tcPr>
          <w:p w14:paraId="61997C7E">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物流仓储区，</w:t>
            </w:r>
            <w:r>
              <w:rPr>
                <w:rFonts w:hint="eastAsia" w:ascii="仿宋_GB2312" w:hAnsi="楷体_GB2312" w:eastAsia="仿宋_GB2312" w:cs="楷体_GB2312"/>
                <w:sz w:val="24"/>
                <w:szCs w:val="24"/>
              </w:rPr>
              <w:t>以仓储物流及其配套产业为主导功能导向的区域</w:t>
            </w:r>
            <w:r>
              <w:rPr>
                <w:rFonts w:ascii="仿宋_GB2312" w:hAnsi="楷体_GB2312" w:eastAsia="仿宋_GB2312" w:cs="楷体_GB2312"/>
                <w:sz w:val="24"/>
                <w:szCs w:val="24"/>
              </w:rPr>
              <w:t>。</w:t>
            </w:r>
          </w:p>
        </w:tc>
      </w:tr>
      <w:tr w14:paraId="1ABB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296" w:type="dxa"/>
            <w:vAlign w:val="center"/>
          </w:tcPr>
          <w:p w14:paraId="250DBA95">
            <w:pPr>
              <w:ind w:firstLine="480" w:firstLineChars="200"/>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绿地休闲区，</w:t>
            </w:r>
            <w:r>
              <w:rPr>
                <w:rFonts w:hint="eastAsia" w:ascii="仿宋_GB2312" w:hAnsi="楷体_GB2312" w:eastAsia="仿宋_GB2312" w:cs="楷体_GB2312"/>
                <w:sz w:val="24"/>
                <w:szCs w:val="24"/>
              </w:rPr>
              <w:t>以公园、广场、绿地、河流水面等公共开敞空间为主，为市民提供便捷可达、充足友好的游憩休闲空间，并确保相互干扰的功能区的防护隔离，在保障主要功能导向的前提下，可适度安排少量公共管理与公共服务用地。</w:t>
            </w:r>
          </w:p>
        </w:tc>
      </w:tr>
      <w:tr w14:paraId="19CB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296" w:type="dxa"/>
            <w:vAlign w:val="center"/>
          </w:tcPr>
          <w:p w14:paraId="2EC36A26">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战略预留区，</w:t>
            </w:r>
            <w:r>
              <w:rPr>
                <w:rFonts w:hint="eastAsia" w:ascii="仿宋_GB2312" w:hAnsi="楷体_GB2312" w:eastAsia="仿宋_GB2312" w:cs="楷体_GB2312"/>
                <w:sz w:val="24"/>
                <w:szCs w:val="24"/>
              </w:rPr>
              <w:t>主要为应对城市发展不确定性，为重大战略功能控制的留白区域</w:t>
            </w:r>
            <w:r>
              <w:rPr>
                <w:rFonts w:ascii="仿宋_GB2312" w:hAnsi="楷体_GB2312" w:eastAsia="仿宋_GB2312" w:cs="楷体_GB2312"/>
                <w:sz w:val="24"/>
                <w:szCs w:val="24"/>
              </w:rPr>
              <w:t>。</w:t>
            </w:r>
          </w:p>
        </w:tc>
      </w:tr>
      <w:tr w14:paraId="718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96" w:type="dxa"/>
            <w:vAlign w:val="center"/>
          </w:tcPr>
          <w:p w14:paraId="40FE299A">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交通枢纽区，</w:t>
            </w:r>
            <w:r>
              <w:rPr>
                <w:rFonts w:hint="eastAsia" w:ascii="仿宋_GB2312" w:hAnsi="楷体_GB2312" w:eastAsia="仿宋_GB2312" w:cs="楷体_GB2312"/>
                <w:sz w:val="24"/>
                <w:szCs w:val="24"/>
              </w:rPr>
              <w:t>以客运站及周边用地为主，在保障主要功能导向的前提下，可适度安排一定比例商业服务、物流仓储、居住用地等。</w:t>
            </w:r>
          </w:p>
        </w:tc>
      </w:tr>
    </w:tbl>
    <w:p w14:paraId="0D8FCDD6">
      <w:pPr>
        <w:pStyle w:val="5"/>
        <w:spacing w:before="156" w:after="156"/>
      </w:pPr>
      <w:r>
        <w:rPr>
          <w:rFonts w:hint="eastAsia"/>
        </w:rPr>
        <w:t>中心城区用地结构布局</w:t>
      </w:r>
    </w:p>
    <w:p w14:paraId="60D83A05">
      <w:pPr>
        <w:spacing w:line="600" w:lineRule="atLeast"/>
        <w:ind w:firstLine="640" w:firstLineChars="200"/>
        <w:rPr>
          <w:rFonts w:ascii="仿宋_GB2312" w:hAnsi="仿宋_GB2312" w:eastAsia="仿宋_GB2312" w:cs="仿宋_GB2312"/>
          <w:kern w:val="0"/>
          <w:sz w:val="32"/>
          <w:szCs w:val="32"/>
        </w:rPr>
      </w:pPr>
      <w:bookmarkStart w:id="75" w:name="_Hlk138173555"/>
      <w:r>
        <w:rPr>
          <w:rFonts w:hint="eastAsia" w:ascii="仿宋_GB2312" w:hAnsi="仿宋_GB2312" w:eastAsia="仿宋_GB2312" w:cs="仿宋_GB2312"/>
          <w:kern w:val="0"/>
          <w:sz w:val="32"/>
          <w:szCs w:val="32"/>
        </w:rPr>
        <w:t>新增建设指标重点向公共管理与公共服务、绿色开敞空间、产业用地和交通运输等功能倾斜，鼓励土地混合使用。</w:t>
      </w:r>
    </w:p>
    <w:p w14:paraId="61B885C0">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化详细规划传导。中心城区土地使用规划图所示的土地使用，不作为国土空间用途管制和规划许可以及监督管理的直接依据。具体地块的土地使用性质、开发强度、用地边界和用地兼容等管控要求在详细规划中确定，按照法定程序审批后，作为规划实施和监管的法定依据。</w:t>
      </w:r>
    </w:p>
    <w:p w14:paraId="53037237">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公共管理与公共服务用地。</w:t>
      </w:r>
      <w:r>
        <w:rPr>
          <w:rFonts w:ascii="仿宋_GB2312" w:hAnsi="仿宋_GB2312" w:eastAsia="仿宋_GB2312" w:cs="仿宋_GB2312"/>
          <w:kern w:val="0"/>
          <w:sz w:val="32"/>
          <w:szCs w:val="32"/>
        </w:rPr>
        <w:t>提升城镇公共服务用地保障水平，重点加强区域性服务设施和高等级公共服务设施项目建设，推动公共服务设施薄弱地区建设，以社区生活圈为单元配置社区基本公共服务。</w:t>
      </w:r>
    </w:p>
    <w:p w14:paraId="5FB1C0D5">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商业服务业用地。</w:t>
      </w:r>
      <w:r>
        <w:rPr>
          <w:rFonts w:ascii="仿宋_GB2312" w:hAnsi="仿宋_GB2312" w:eastAsia="仿宋_GB2312" w:cs="仿宋_GB2312"/>
          <w:kern w:val="0"/>
          <w:sz w:val="32"/>
          <w:szCs w:val="32"/>
        </w:rPr>
        <w:t>适度控制商业用地供应节奏，重点提升中心城区商业、商务区域辐射能力和吸引力，建设区域性高品质消费中心。</w:t>
      </w:r>
    </w:p>
    <w:p w14:paraId="413FA54A">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工矿用地。</w:t>
      </w:r>
      <w:r>
        <w:rPr>
          <w:rFonts w:ascii="仿宋_GB2312" w:hAnsi="仿宋_GB2312" w:eastAsia="仿宋_GB2312" w:cs="仿宋_GB2312"/>
          <w:kern w:val="0"/>
          <w:sz w:val="32"/>
          <w:szCs w:val="32"/>
        </w:rPr>
        <w:t>促进工矿用地集约高效发展，提高工矿用地效率。</w:t>
      </w:r>
    </w:p>
    <w:p w14:paraId="41B4CFAA">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仓储用地。</w:t>
      </w:r>
      <w:r>
        <w:rPr>
          <w:rFonts w:ascii="仿宋_GB2312" w:hAnsi="仿宋_GB2312" w:eastAsia="仿宋_GB2312" w:cs="仿宋_GB2312"/>
          <w:kern w:val="0"/>
          <w:sz w:val="32"/>
          <w:szCs w:val="32"/>
        </w:rPr>
        <w:t>对中央大街北侧、外环路</w:t>
      </w:r>
      <w:r>
        <w:rPr>
          <w:rFonts w:hint="eastAsia" w:ascii="仿宋_GB2312" w:hAnsi="仿宋_GB2312" w:eastAsia="仿宋_GB2312" w:cs="仿宋_GB2312"/>
          <w:kern w:val="0"/>
          <w:sz w:val="32"/>
          <w:szCs w:val="32"/>
        </w:rPr>
        <w:t>南侧</w:t>
      </w:r>
      <w:r>
        <w:rPr>
          <w:rFonts w:ascii="仿宋_GB2312" w:hAnsi="仿宋_GB2312" w:eastAsia="仿宋_GB2312" w:cs="仿宋_GB2312"/>
          <w:kern w:val="0"/>
          <w:sz w:val="32"/>
          <w:szCs w:val="32"/>
        </w:rPr>
        <w:t>有机更新，打造陶瓷商贸物流组团，形成陶瓷城与县城的防护隔离空间。</w:t>
      </w:r>
    </w:p>
    <w:p w14:paraId="508F870C">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交通运输用地。</w:t>
      </w:r>
      <w:r>
        <w:rPr>
          <w:rFonts w:ascii="仿宋_GB2312" w:hAnsi="仿宋_GB2312" w:eastAsia="仿宋_GB2312" w:cs="仿宋_GB2312"/>
          <w:kern w:val="0"/>
          <w:sz w:val="32"/>
          <w:szCs w:val="32"/>
        </w:rPr>
        <w:t>突出交通骨架引导作用，以区域交通廊道引导空间布局，以公共交通提升空间组织效能，适度提高城区道路网密度，提高新建地区路网密度，提高通行能力。</w:t>
      </w:r>
    </w:p>
    <w:p w14:paraId="0BB1AB5A">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绿地与开敞空间用地。</w:t>
      </w:r>
      <w:r>
        <w:rPr>
          <w:rFonts w:ascii="仿宋_GB2312" w:hAnsi="仿宋_GB2312" w:eastAsia="仿宋_GB2312" w:cs="仿宋_GB2312"/>
          <w:kern w:val="0"/>
          <w:sz w:val="32"/>
          <w:szCs w:val="32"/>
        </w:rPr>
        <w:t>提高公园绿地面积和服务水平，通过城市更新增加核心片区绿化空间，拓展河道等滨水绿化空间，保持公共空间的连续性，提升城市环境品质。</w:t>
      </w:r>
    </w:p>
    <w:p w14:paraId="3A0745CE">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留白用地。</w:t>
      </w:r>
      <w:r>
        <w:rPr>
          <w:rFonts w:ascii="仿宋_GB2312" w:hAnsi="仿宋_GB2312" w:eastAsia="仿宋_GB2312" w:cs="仿宋_GB2312"/>
          <w:kern w:val="0"/>
          <w:sz w:val="32"/>
          <w:szCs w:val="32"/>
        </w:rPr>
        <w:t>结合功能布局调整，在城镇开发边界内明确对战略留白空间的规划引导和落地。</w:t>
      </w:r>
    </w:p>
    <w:bookmarkEnd w:id="75"/>
    <w:p w14:paraId="60777E16">
      <w:pPr>
        <w:pStyle w:val="3"/>
        <w:jc w:val="center"/>
      </w:pPr>
      <w:bookmarkStart w:id="76" w:name="_Toc194422647"/>
      <w:r>
        <w:t>第</w:t>
      </w:r>
      <w:r>
        <w:rPr>
          <w:rFonts w:hint="eastAsia"/>
        </w:rPr>
        <w:t>二节  完善居住与住房保障</w:t>
      </w:r>
      <w:bookmarkEnd w:id="76"/>
    </w:p>
    <w:p w14:paraId="632CFE1D">
      <w:pPr>
        <w:pStyle w:val="5"/>
        <w:spacing w:before="156" w:after="156"/>
      </w:pPr>
      <w:r>
        <w:rPr>
          <w:rFonts w:hint="eastAsia"/>
        </w:rPr>
        <w:t>健全住房供应体系</w:t>
      </w:r>
    </w:p>
    <w:p w14:paraId="501D7C7F">
      <w:pPr>
        <w:pStyle w:val="143"/>
        <w:rPr>
          <w:shd w:val="clear" w:color="auto" w:fill="auto"/>
        </w:rPr>
      </w:pPr>
      <w:r>
        <w:rPr>
          <w:rFonts w:hint="eastAsia"/>
          <w:shd w:val="clear" w:color="auto" w:fill="auto"/>
        </w:rPr>
        <w:t>突出住房居住功能，以保障法库县人民“住有所居”为核心目标，实施包括商品住房、经济适用房、棚改安置房、租赁住房、人才公寓等多主体供给、多渠道保障、租购并举的住房供应工作。充分用好增量资源，盘活存量资源，优化住房供应结构，满足多层次、多样化的住房需求。</w:t>
      </w:r>
    </w:p>
    <w:p w14:paraId="163DE570">
      <w:pPr>
        <w:pStyle w:val="143"/>
        <w:rPr>
          <w:shd w:val="clear" w:color="auto" w:fill="auto"/>
        </w:rPr>
      </w:pPr>
      <w:r>
        <w:rPr>
          <w:rFonts w:hint="eastAsia"/>
          <w:shd w:val="clear" w:color="auto" w:fill="auto"/>
        </w:rPr>
        <w:t>增加租赁性住房比重，完善住房租赁管理制度，构建以公租房、政策性租赁住房、共有产权房为主体的住房保障体系。大力吸引周边人才流入，提供人才公寓、高品质住宅等租赁住房供应，贯彻落实租购并举的住房制度，基本形成供应主体多元、经营服务规范、租赁关系稳定的住房租赁市场体系。</w:t>
      </w:r>
    </w:p>
    <w:p w14:paraId="5F97B03C">
      <w:pPr>
        <w:pStyle w:val="5"/>
        <w:spacing w:before="156" w:after="156"/>
      </w:pPr>
      <w:r>
        <w:rPr>
          <w:rFonts w:hint="eastAsia"/>
        </w:rPr>
        <w:t>改善职住关系，优化居住用地结构和布局</w:t>
      </w:r>
    </w:p>
    <w:p w14:paraId="5950D0A0">
      <w:pPr>
        <w:pStyle w:val="143"/>
        <w:rPr>
          <w:shd w:val="clear" w:color="auto" w:fill="auto"/>
        </w:rPr>
      </w:pPr>
      <w:r>
        <w:rPr>
          <w:rFonts w:hint="eastAsia"/>
          <w:shd w:val="clear" w:color="auto" w:fill="auto"/>
        </w:rPr>
        <w:t>合理优化居住用地布局，因地制宜安排新增居住用地，政策性住房应临近陶瓷、通航、辽河经济区等就业岗位集聚区，实现职住平衡的组团式发展，避免形成单一功能的大型居住区，合理配置文化、医疗等公共服务设施和交通、市政等基础设施，形成</w:t>
      </w:r>
      <w:r>
        <w:rPr>
          <w:shd w:val="clear" w:color="auto" w:fill="auto"/>
        </w:rPr>
        <w:t>人口、产业与城市服务的协调布局</w:t>
      </w:r>
      <w:r>
        <w:rPr>
          <w:rFonts w:hint="eastAsia"/>
          <w:shd w:val="clear" w:color="auto" w:fill="auto"/>
        </w:rPr>
        <w:t>。</w:t>
      </w:r>
    </w:p>
    <w:p w14:paraId="0C607A5F">
      <w:pPr>
        <w:pStyle w:val="3"/>
        <w:jc w:val="center"/>
        <w:rPr>
          <w:sz w:val="24"/>
          <w:szCs w:val="24"/>
        </w:rPr>
      </w:pPr>
      <w:bookmarkStart w:id="77" w:name="_Toc194422648"/>
      <w:r>
        <w:t>第</w:t>
      </w:r>
      <w:r>
        <w:rPr>
          <w:rFonts w:hint="eastAsia"/>
        </w:rPr>
        <w:t>三节  完善公共服务和商业设施布局</w:t>
      </w:r>
      <w:bookmarkEnd w:id="77"/>
    </w:p>
    <w:p w14:paraId="6C4345BB">
      <w:pPr>
        <w:pStyle w:val="5"/>
        <w:spacing w:before="156" w:after="156"/>
      </w:pPr>
      <w:r>
        <w:rPr>
          <w:rFonts w:hint="eastAsia"/>
        </w:rPr>
        <w:t>公共服务中心体系布局</w:t>
      </w:r>
    </w:p>
    <w:p w14:paraId="6BD7121D">
      <w:pPr>
        <w:pStyle w:val="143"/>
        <w:rPr>
          <w:shd w:val="clear" w:color="auto" w:fill="auto"/>
        </w:rPr>
      </w:pPr>
      <w:r>
        <w:rPr>
          <w:rFonts w:hint="eastAsia"/>
          <w:shd w:val="clear" w:color="auto" w:fill="auto"/>
        </w:rPr>
        <w:t>构建“城市级—社区级”公共服务中心体系。综合提升教育、文化、体育、医疗、养老、殡葬等公共服务设施服务能力，优化各类公共服务设施用地布局。</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9999"/>
        <w:tblLayout w:type="autofit"/>
        <w:tblCellMar>
          <w:top w:w="0" w:type="dxa"/>
          <w:left w:w="108" w:type="dxa"/>
          <w:bottom w:w="0" w:type="dxa"/>
          <w:right w:w="108" w:type="dxa"/>
        </w:tblCellMar>
      </w:tblPr>
      <w:tblGrid>
        <w:gridCol w:w="8296"/>
      </w:tblGrid>
      <w:tr w14:paraId="6379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9999"/>
        </w:tblPrEx>
        <w:trPr>
          <w:trHeight w:val="551" w:hRule="atLeast"/>
          <w:tblHeader/>
        </w:trPr>
        <w:tc>
          <w:tcPr>
            <w:tcW w:w="8296" w:type="dxa"/>
            <w:shd w:val="clear" w:color="auto" w:fill="auto"/>
            <w:vAlign w:val="center"/>
          </w:tcPr>
          <w:p w14:paraId="34DED40D">
            <w:pPr>
              <w:pStyle w:val="52"/>
              <w:numPr>
                <w:ilvl w:val="0"/>
                <w:numId w:val="5"/>
              </w:numPr>
              <w:tabs>
                <w:tab w:val="left" w:pos="753"/>
              </w:tabs>
              <w:ind w:firstLineChars="0"/>
              <w:jc w:val="center"/>
              <w:rPr>
                <w:rFonts w:ascii="楷体" w:hAnsi="楷体" w:eastAsia="楷体"/>
                <w:b/>
                <w:bCs/>
                <w:sz w:val="28"/>
                <w:szCs w:val="28"/>
              </w:rPr>
            </w:pPr>
            <w:r>
              <w:rPr>
                <w:rFonts w:ascii="黑体" w:hAnsi="黑体" w:eastAsia="黑体" w:cs="Times New Roman"/>
                <w:kern w:val="0"/>
                <w:sz w:val="28"/>
                <w:szCs w:val="28"/>
              </w:rPr>
              <w:t>公共服务中心体系布局</w:t>
            </w:r>
          </w:p>
        </w:tc>
      </w:tr>
      <w:tr w14:paraId="254B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296" w:type="dxa"/>
            <w:shd w:val="clear" w:color="auto" w:fill="auto"/>
            <w:vAlign w:val="center"/>
          </w:tcPr>
          <w:p w14:paraId="5456E991">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城市级公共服务中心：</w:t>
            </w:r>
            <w:r>
              <w:rPr>
                <w:rFonts w:hint="eastAsia" w:ascii="仿宋_GB2312" w:hAnsi="楷体_GB2312" w:eastAsia="仿宋_GB2312" w:cs="楷体_GB2312"/>
                <w:sz w:val="24"/>
                <w:szCs w:val="24"/>
              </w:rPr>
              <w:t>规划一个城市级公共服务中心，</w:t>
            </w:r>
            <w:r>
              <w:rPr>
                <w:rFonts w:ascii="仿宋_GB2312" w:hAnsi="楷体_GB2312" w:eastAsia="仿宋_GB2312" w:cs="楷体_GB2312"/>
                <w:sz w:val="24"/>
                <w:szCs w:val="24"/>
              </w:rPr>
              <w:t>行政服务中心位于兴法路东段，由</w:t>
            </w:r>
            <w:r>
              <w:rPr>
                <w:rFonts w:hint="eastAsia" w:ascii="仿宋_GB2312" w:hAnsi="楷体_GB2312" w:eastAsia="仿宋_GB2312" w:cs="楷体_GB2312"/>
                <w:sz w:val="24"/>
                <w:szCs w:val="24"/>
              </w:rPr>
              <w:t>地方</w:t>
            </w:r>
            <w:r>
              <w:rPr>
                <w:rFonts w:ascii="仿宋_GB2312" w:hAnsi="楷体_GB2312" w:eastAsia="仿宋_GB2312" w:cs="楷体_GB2312"/>
                <w:sz w:val="24"/>
                <w:szCs w:val="24"/>
              </w:rPr>
              <w:t>人民政府、文化馆与体育活动中心等公共服务设施组成，重点发展行政办公、文化展示、公共活动职能。</w:t>
            </w:r>
          </w:p>
        </w:tc>
      </w:tr>
      <w:tr w14:paraId="6284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296" w:type="dxa"/>
            <w:shd w:val="clear" w:color="auto" w:fill="auto"/>
            <w:vAlign w:val="center"/>
          </w:tcPr>
          <w:p w14:paraId="55CCE1E1">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社区级服务中心：</w:t>
            </w:r>
            <w:r>
              <w:rPr>
                <w:rFonts w:hint="eastAsia" w:ascii="Times New Roman" w:hAnsi="Times New Roman" w:eastAsia="仿宋_GB2312" w:cs="楷体_GB2312"/>
                <w:sz w:val="24"/>
                <w:szCs w:val="24"/>
              </w:rPr>
              <w:t>15</w:t>
            </w:r>
            <w:r>
              <w:rPr>
                <w:rFonts w:hint="eastAsia" w:ascii="仿宋_GB2312" w:hAnsi="楷体_GB2312" w:eastAsia="仿宋_GB2312" w:cs="楷体_GB2312"/>
                <w:sz w:val="24"/>
                <w:szCs w:val="24"/>
              </w:rPr>
              <w:t>分钟生活圈。每</w:t>
            </w:r>
            <w:r>
              <w:rPr>
                <w:rFonts w:hint="eastAsia" w:ascii="Times New Roman" w:hAnsi="Times New Roman" w:eastAsia="仿宋_GB2312" w:cs="楷体_GB2312"/>
                <w:sz w:val="24"/>
                <w:szCs w:val="24"/>
              </w:rPr>
              <w:t>5</w:t>
            </w:r>
            <w:r>
              <w:rPr>
                <w:rFonts w:hint="eastAsia" w:ascii="仿宋_GB2312" w:hAnsi="楷体_GB2312" w:eastAsia="仿宋_GB2312" w:cs="楷体_GB2312"/>
                <w:sz w:val="24"/>
                <w:szCs w:val="24"/>
              </w:rPr>
              <w:t>万—</w:t>
            </w:r>
            <w:r>
              <w:rPr>
                <w:rFonts w:hint="eastAsia" w:ascii="Times New Roman" w:hAnsi="Times New Roman" w:eastAsia="仿宋_GB2312" w:cs="楷体_GB2312"/>
                <w:sz w:val="24"/>
                <w:szCs w:val="24"/>
              </w:rPr>
              <w:t>10</w:t>
            </w:r>
            <w:r>
              <w:rPr>
                <w:rFonts w:hint="eastAsia" w:ascii="仿宋_GB2312" w:hAnsi="楷体_GB2312" w:eastAsia="仿宋_GB2312" w:cs="楷体_GB2312"/>
                <w:sz w:val="24"/>
                <w:szCs w:val="24"/>
              </w:rPr>
              <w:t>万</w:t>
            </w:r>
            <w:r>
              <w:rPr>
                <w:rFonts w:ascii="仿宋_GB2312" w:hAnsi="楷体_GB2312" w:eastAsia="仿宋_GB2312" w:cs="楷体_GB2312"/>
                <w:sz w:val="24"/>
                <w:szCs w:val="24"/>
              </w:rPr>
              <w:t>常住人口设置</w:t>
            </w:r>
            <w:r>
              <w:rPr>
                <w:rFonts w:ascii="Times New Roman" w:hAnsi="Times New Roman" w:eastAsia="仿宋_GB2312" w:cs="楷体_GB2312"/>
                <w:sz w:val="24"/>
                <w:szCs w:val="24"/>
              </w:rPr>
              <w:t>1</w:t>
            </w:r>
            <w:r>
              <w:rPr>
                <w:rFonts w:ascii="仿宋_GB2312" w:hAnsi="楷体_GB2312" w:eastAsia="仿宋_GB2312" w:cs="楷体_GB2312"/>
                <w:sz w:val="24"/>
                <w:szCs w:val="24"/>
              </w:rPr>
              <w:t>处。以晓东街、龙山路、人民大</w:t>
            </w:r>
            <w:r>
              <w:rPr>
                <w:rFonts w:hint="eastAsia" w:ascii="仿宋_GB2312" w:hAnsi="楷体_GB2312" w:eastAsia="仿宋_GB2312" w:cs="楷体_GB2312"/>
                <w:sz w:val="24"/>
                <w:szCs w:val="24"/>
              </w:rPr>
              <w:t>街</w:t>
            </w:r>
            <w:r>
              <w:rPr>
                <w:rFonts w:ascii="仿宋_GB2312" w:hAnsi="楷体_GB2312" w:eastAsia="仿宋_GB2312" w:cs="楷体_GB2312"/>
                <w:sz w:val="24"/>
                <w:szCs w:val="24"/>
              </w:rPr>
              <w:t>划分</w:t>
            </w:r>
            <w:r>
              <w:rPr>
                <w:rFonts w:ascii="Times New Roman" w:hAnsi="Times New Roman" w:eastAsia="仿宋_GB2312" w:cs="楷体_GB2312"/>
                <w:sz w:val="24"/>
                <w:szCs w:val="24"/>
              </w:rPr>
              <w:t>4</w:t>
            </w:r>
            <w:r>
              <w:rPr>
                <w:rFonts w:ascii="仿宋_GB2312" w:hAnsi="楷体_GB2312" w:eastAsia="仿宋_GB2312" w:cs="楷体_GB2312"/>
                <w:sz w:val="24"/>
                <w:szCs w:val="24"/>
              </w:rPr>
              <w:t>个</w:t>
            </w:r>
            <w:r>
              <w:rPr>
                <w:rFonts w:ascii="Times New Roman" w:hAnsi="Times New Roman" w:eastAsia="仿宋_GB2312" w:cs="楷体_GB2312"/>
                <w:sz w:val="24"/>
                <w:szCs w:val="24"/>
              </w:rPr>
              <w:t>15</w:t>
            </w:r>
            <w:r>
              <w:rPr>
                <w:rFonts w:ascii="仿宋_GB2312" w:hAnsi="楷体_GB2312" w:eastAsia="仿宋_GB2312" w:cs="楷体_GB2312"/>
                <w:sz w:val="24"/>
                <w:szCs w:val="24"/>
              </w:rPr>
              <w:t>分钟生活圈，在提升现状设施服务品质基础上，补充相应设施，完善社区级设施服务能力。</w:t>
            </w:r>
          </w:p>
          <w:p w14:paraId="300247AF">
            <w:pPr>
              <w:ind w:firstLine="480" w:firstLineChars="200"/>
              <w:rPr>
                <w:rFonts w:ascii="仿宋_GB2312" w:hAnsi="楷体_GB2312" w:eastAsia="仿宋_GB2312" w:cs="楷体_GB2312"/>
                <w:sz w:val="24"/>
                <w:szCs w:val="24"/>
              </w:rPr>
            </w:pPr>
            <w:r>
              <w:rPr>
                <w:rFonts w:ascii="Times New Roman" w:hAnsi="Times New Roman" w:eastAsia="楷体_GB2312" w:cs="楷体_GB2312"/>
                <w:sz w:val="24"/>
                <w:szCs w:val="24"/>
              </w:rPr>
              <w:t>5</w:t>
            </w:r>
            <w:r>
              <w:rPr>
                <w:rFonts w:hint="eastAsia" w:ascii="楷体_GB2312" w:hAnsi="楷体_GB2312" w:eastAsia="楷体_GB2312" w:cs="楷体_GB2312"/>
                <w:sz w:val="24"/>
                <w:szCs w:val="24"/>
              </w:rPr>
              <w:t>分钟生活圈</w:t>
            </w:r>
            <w:r>
              <w:rPr>
                <w:rFonts w:ascii="楷体_GB2312" w:hAnsi="楷体_GB2312" w:eastAsia="楷体_GB2312" w:cs="楷体_GB2312"/>
                <w:sz w:val="24"/>
                <w:szCs w:val="24"/>
              </w:rPr>
              <w:t>。</w:t>
            </w:r>
            <w:r>
              <w:rPr>
                <w:rFonts w:hint="eastAsia" w:ascii="仿宋_GB2312" w:hAnsi="楷体_GB2312" w:eastAsia="仿宋_GB2312" w:cs="楷体_GB2312"/>
                <w:sz w:val="24"/>
                <w:szCs w:val="24"/>
              </w:rPr>
              <w:t>每</w:t>
            </w:r>
            <w:r>
              <w:rPr>
                <w:rFonts w:hint="eastAsia" w:ascii="Times New Roman" w:hAnsi="Times New Roman" w:eastAsia="仿宋_GB2312" w:cs="楷体_GB2312"/>
                <w:sz w:val="24"/>
                <w:szCs w:val="24"/>
              </w:rPr>
              <w:t>1</w:t>
            </w:r>
            <w:r>
              <w:rPr>
                <w:rFonts w:hint="eastAsia" w:ascii="仿宋_GB2312" w:hAnsi="楷体_GB2312" w:eastAsia="仿宋_GB2312" w:cs="楷体_GB2312"/>
                <w:sz w:val="24"/>
                <w:szCs w:val="24"/>
              </w:rPr>
              <w:t>万—</w:t>
            </w:r>
            <w:r>
              <w:rPr>
                <w:rFonts w:hint="eastAsia" w:ascii="Times New Roman" w:hAnsi="Times New Roman" w:eastAsia="仿宋_GB2312" w:cs="楷体_GB2312"/>
                <w:sz w:val="24"/>
                <w:szCs w:val="24"/>
              </w:rPr>
              <w:t>3</w:t>
            </w:r>
            <w:r>
              <w:rPr>
                <w:rFonts w:hint="eastAsia" w:ascii="仿宋_GB2312" w:hAnsi="楷体_GB2312" w:eastAsia="仿宋_GB2312" w:cs="楷体_GB2312"/>
                <w:sz w:val="24"/>
                <w:szCs w:val="24"/>
              </w:rPr>
              <w:t>万</w:t>
            </w:r>
            <w:r>
              <w:rPr>
                <w:rFonts w:ascii="仿宋_GB2312" w:hAnsi="楷体_GB2312" w:eastAsia="仿宋_GB2312" w:cs="楷体_GB2312"/>
                <w:sz w:val="24"/>
                <w:szCs w:val="24"/>
              </w:rPr>
              <w:t>常住人口设置</w:t>
            </w:r>
            <w:r>
              <w:rPr>
                <w:rFonts w:ascii="Times New Roman" w:hAnsi="Times New Roman" w:eastAsia="仿宋_GB2312" w:cs="楷体_GB2312"/>
                <w:sz w:val="24"/>
                <w:szCs w:val="24"/>
              </w:rPr>
              <w:t>1</w:t>
            </w:r>
            <w:r>
              <w:rPr>
                <w:rFonts w:ascii="仿宋_GB2312" w:hAnsi="楷体_GB2312" w:eastAsia="仿宋_GB2312" w:cs="楷体_GB2312"/>
                <w:sz w:val="24"/>
                <w:szCs w:val="24"/>
              </w:rPr>
              <w:t>处。配置</w:t>
            </w:r>
            <w:r>
              <w:rPr>
                <w:rFonts w:ascii="Times New Roman" w:hAnsi="Times New Roman" w:eastAsia="仿宋_GB2312" w:cs="楷体_GB2312"/>
                <w:sz w:val="24"/>
                <w:szCs w:val="24"/>
              </w:rPr>
              <w:t>5</w:t>
            </w:r>
            <w:r>
              <w:rPr>
                <w:rFonts w:ascii="仿宋_GB2312" w:hAnsi="楷体_GB2312" w:eastAsia="仿宋_GB2312" w:cs="楷体_GB2312"/>
                <w:sz w:val="24"/>
                <w:szCs w:val="24"/>
              </w:rPr>
              <w:t>分钟公共服务设施。鼓励通过合并设置、开放共享等方式，促进公共服务设施集中布局，形成具有凝聚力的社区中心。</w:t>
            </w:r>
          </w:p>
        </w:tc>
      </w:tr>
    </w:tbl>
    <w:p w14:paraId="1EC57523">
      <w:pPr>
        <w:pStyle w:val="5"/>
        <w:spacing w:before="156" w:after="156"/>
      </w:pPr>
      <w:r>
        <w:rPr>
          <w:rFonts w:hint="eastAsia"/>
        </w:rPr>
        <w:t>商业服务中心体系布局</w:t>
      </w:r>
    </w:p>
    <w:p w14:paraId="182B91D7">
      <w:pPr>
        <w:pStyle w:val="143"/>
        <w:rPr>
          <w:rStyle w:val="61"/>
          <w:color w:val="auto"/>
          <w:shd w:val="clear" w:color="auto" w:fill="auto"/>
        </w:rPr>
      </w:pPr>
      <w:r>
        <w:rPr>
          <w:rStyle w:val="61"/>
          <w:rFonts w:hint="eastAsia"/>
          <w:color w:val="auto"/>
          <w:shd w:val="clear" w:color="auto" w:fill="auto"/>
        </w:rPr>
        <w:t>坚持“民生为本、思想前瞻、创新驱动”的原则，统筹城乡商业网点建设。加快推进商业产业功能结构调整升级，切实保障居民生活服务需求，规划构建</w:t>
      </w:r>
      <w:r>
        <w:rPr>
          <w:rFonts w:hint="eastAsia"/>
          <w:shd w:val="clear" w:color="auto" w:fill="auto"/>
        </w:rPr>
        <w:t>县级、社区级</w:t>
      </w:r>
      <w:r>
        <w:rPr>
          <w:rStyle w:val="61"/>
          <w:rFonts w:hint="eastAsia"/>
          <w:color w:val="auto"/>
          <w:shd w:val="clear" w:color="auto" w:fill="auto"/>
        </w:rPr>
        <w:t>二级商业设施体系。</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90B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blHeader/>
        </w:trPr>
        <w:tc>
          <w:tcPr>
            <w:tcW w:w="8296" w:type="dxa"/>
            <w:shd w:val="clear" w:color="auto" w:fill="auto"/>
            <w:vAlign w:val="center"/>
          </w:tcPr>
          <w:p w14:paraId="5A869B94">
            <w:pPr>
              <w:pStyle w:val="52"/>
              <w:numPr>
                <w:ilvl w:val="0"/>
                <w:numId w:val="5"/>
              </w:numPr>
              <w:tabs>
                <w:tab w:val="left" w:pos="753"/>
              </w:tabs>
              <w:ind w:firstLineChars="0"/>
              <w:jc w:val="center"/>
              <w:rPr>
                <w:rFonts w:ascii="楷体" w:hAnsi="楷体" w:eastAsia="楷体"/>
                <w:b/>
                <w:bCs/>
                <w:sz w:val="28"/>
                <w:szCs w:val="28"/>
              </w:rPr>
            </w:pPr>
            <w:r>
              <w:rPr>
                <w:rFonts w:ascii="黑体" w:hAnsi="黑体" w:eastAsia="黑体" w:cs="Times New Roman"/>
                <w:kern w:val="0"/>
                <w:sz w:val="28"/>
                <w:szCs w:val="28"/>
              </w:rPr>
              <w:t>商业服务中心体系布局</w:t>
            </w:r>
          </w:p>
        </w:tc>
      </w:tr>
      <w:tr w14:paraId="04BE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96" w:type="dxa"/>
            <w:shd w:val="clear" w:color="auto" w:fill="auto"/>
            <w:vAlign w:val="center"/>
          </w:tcPr>
          <w:p w14:paraId="4353E67D">
            <w:pPr>
              <w:ind w:firstLine="480" w:firstLineChars="200"/>
              <w:rPr>
                <w:rFonts w:ascii="仿宋_GB2312" w:hAnsi="楷体_GB2312" w:eastAsia="仿宋_GB2312" w:cs="楷体_GB2312"/>
                <w:sz w:val="24"/>
                <w:szCs w:val="24"/>
              </w:rPr>
            </w:pPr>
            <w:r>
              <w:rPr>
                <w:rFonts w:ascii="Times New Roman" w:hAnsi="Times New Roman" w:eastAsia="楷体_GB2312" w:cs="楷体_GB2312"/>
                <w:sz w:val="24"/>
                <w:szCs w:val="24"/>
              </w:rPr>
              <w:t>1</w:t>
            </w:r>
            <w:r>
              <w:rPr>
                <w:rFonts w:ascii="楷体_GB2312" w:hAnsi="楷体_GB2312" w:eastAsia="楷体_GB2312" w:cs="楷体_GB2312"/>
                <w:sz w:val="24"/>
                <w:szCs w:val="24"/>
              </w:rPr>
              <w:t>个县级中心。</w:t>
            </w:r>
            <w:r>
              <w:rPr>
                <w:rFonts w:ascii="仿宋_GB2312" w:hAnsi="楷体_GB2312" w:eastAsia="仿宋_GB2312" w:cs="楷体_GB2312"/>
                <w:sz w:val="24"/>
                <w:szCs w:val="24"/>
              </w:rPr>
              <w:t>县商业服务中心结合金沙河公园、家百惠商业综合体，重点发展高端酒店、商业服务，形成彰显特色</w:t>
            </w:r>
            <w:r>
              <w:rPr>
                <w:rFonts w:hint="eastAsia" w:ascii="仿宋_GB2312" w:hAnsi="楷体_GB2312" w:eastAsia="仿宋_GB2312" w:cs="楷体_GB2312"/>
                <w:sz w:val="24"/>
                <w:szCs w:val="24"/>
              </w:rPr>
              <w:t>、</w:t>
            </w:r>
            <w:r>
              <w:rPr>
                <w:rFonts w:ascii="仿宋_GB2312" w:hAnsi="楷体_GB2312" w:eastAsia="仿宋_GB2312" w:cs="楷体_GB2312"/>
                <w:sz w:val="24"/>
                <w:szCs w:val="24"/>
              </w:rPr>
              <w:t>集聚活力的商业地标。</w:t>
            </w:r>
          </w:p>
        </w:tc>
      </w:tr>
      <w:tr w14:paraId="4C8B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96" w:type="dxa"/>
            <w:shd w:val="clear" w:color="auto" w:fill="auto"/>
            <w:vAlign w:val="center"/>
          </w:tcPr>
          <w:p w14:paraId="0DDF59FA">
            <w:pPr>
              <w:ind w:firstLine="480" w:firstLineChars="200"/>
              <w:rPr>
                <w:rFonts w:ascii="仿宋_GB2312" w:hAnsi="楷体_GB2312" w:eastAsia="仿宋_GB2312" w:cs="楷体_GB2312"/>
                <w:sz w:val="24"/>
                <w:szCs w:val="24"/>
              </w:rPr>
            </w:pPr>
            <w:r>
              <w:rPr>
                <w:rFonts w:ascii="Times New Roman" w:hAnsi="Times New Roman" w:eastAsia="楷体_GB2312" w:cs="楷体_GB2312"/>
                <w:sz w:val="24"/>
                <w:szCs w:val="24"/>
              </w:rPr>
              <w:t>3</w:t>
            </w:r>
            <w:r>
              <w:rPr>
                <w:rFonts w:ascii="楷体_GB2312" w:hAnsi="楷体_GB2312" w:eastAsia="楷体_GB2312" w:cs="楷体_GB2312"/>
                <w:sz w:val="24"/>
                <w:szCs w:val="24"/>
              </w:rPr>
              <w:t>个社区级中心。</w:t>
            </w:r>
            <w:r>
              <w:rPr>
                <w:rFonts w:ascii="仿宋_GB2312" w:hAnsi="楷体_GB2312" w:eastAsia="仿宋_GB2312" w:cs="楷体_GB2312"/>
                <w:sz w:val="24"/>
                <w:szCs w:val="24"/>
              </w:rPr>
              <w:t>包括红街商业服务中心、吉祥寺商业服务中心、陶瓷城商业服务中心。</w:t>
            </w:r>
          </w:p>
        </w:tc>
      </w:tr>
    </w:tbl>
    <w:p w14:paraId="1EE4552E">
      <w:pPr>
        <w:pStyle w:val="5"/>
        <w:spacing w:before="156" w:after="156"/>
      </w:pPr>
      <w:r>
        <w:rPr>
          <w:rFonts w:hint="eastAsia"/>
        </w:rPr>
        <w:t>分级分类服务设施配置标准</w:t>
      </w:r>
    </w:p>
    <w:p w14:paraId="38A488EC">
      <w:pPr>
        <w:pStyle w:val="143"/>
        <w:rPr>
          <w:shd w:val="clear" w:color="auto" w:fill="auto"/>
        </w:rPr>
      </w:pPr>
      <w:r>
        <w:rPr>
          <w:rFonts w:hint="eastAsia"/>
          <w:shd w:val="clear" w:color="auto" w:fill="auto"/>
        </w:rPr>
        <w:t>高标准构建公共服务设施体系。注重保障和改善民生，建设优质共享、服务均等的公共服务设施，科学合理、经济有效地使用土地和空间。</w:t>
      </w:r>
    </w:p>
    <w:p w14:paraId="1B259CF4">
      <w:pPr>
        <w:pStyle w:val="143"/>
        <w:rPr>
          <w:shd w:val="clear" w:color="auto" w:fill="auto"/>
        </w:rPr>
      </w:pPr>
      <w:r>
        <w:rPr>
          <w:rFonts w:hint="eastAsia"/>
          <w:shd w:val="clear" w:color="auto" w:fill="auto"/>
        </w:rPr>
        <w:t>教育设施。推进义务教育优质均衡发展，优化义务教育学校空间布局，根据学校建设标准、服务半径（幼儿园</w:t>
      </w:r>
      <w:r>
        <w:rPr>
          <w:rFonts w:hint="eastAsia" w:ascii="Times New Roman" w:hAnsi="Times New Roman"/>
          <w:shd w:val="clear" w:color="auto" w:fill="auto"/>
        </w:rPr>
        <w:t>300</w:t>
      </w:r>
      <w:r>
        <w:rPr>
          <w:rFonts w:hint="eastAsia"/>
          <w:shd w:val="clear" w:color="auto" w:fill="auto"/>
        </w:rPr>
        <w:t>米、小学</w:t>
      </w:r>
      <w:r>
        <w:rPr>
          <w:rFonts w:hint="eastAsia" w:ascii="Times New Roman" w:hAnsi="Times New Roman"/>
          <w:shd w:val="clear" w:color="auto" w:fill="auto"/>
        </w:rPr>
        <w:t>500</w:t>
      </w:r>
      <w:r>
        <w:rPr>
          <w:rFonts w:hint="eastAsia"/>
          <w:shd w:val="clear" w:color="auto" w:fill="auto"/>
        </w:rPr>
        <w:t>米、中学</w:t>
      </w:r>
      <w:r>
        <w:rPr>
          <w:rFonts w:hint="eastAsia" w:ascii="Times New Roman" w:hAnsi="Times New Roman"/>
          <w:shd w:val="clear" w:color="auto" w:fill="auto"/>
        </w:rPr>
        <w:t>800</w:t>
      </w:r>
      <w:r>
        <w:rPr>
          <w:rFonts w:hint="eastAsia"/>
          <w:shd w:val="clear" w:color="auto" w:fill="auto"/>
        </w:rPr>
        <w:t>—</w:t>
      </w:r>
      <w:r>
        <w:rPr>
          <w:rFonts w:hint="eastAsia" w:ascii="Times New Roman" w:hAnsi="Times New Roman"/>
          <w:shd w:val="clear" w:color="auto" w:fill="auto"/>
        </w:rPr>
        <w:t>1000</w:t>
      </w:r>
      <w:r>
        <w:rPr>
          <w:rFonts w:hint="eastAsia"/>
          <w:shd w:val="clear" w:color="auto" w:fill="auto"/>
        </w:rPr>
        <w:t>米），合理增加教育设施用地，实现公共服务常住人口全覆盖。结合住宅开发进一步构建布局合理、就近便捷的学前教育公共服务体系，全面提速中小学及幼儿园配套建设。促进普通高中教育优质化特色化多样化发展，结合常住人口变化适度调整高中教育用地比重。加快发展现代职业教育，保障职教学校等用地供应，确保职教学校办学用地达到国家标准。</w:t>
      </w:r>
    </w:p>
    <w:p w14:paraId="0D03009B">
      <w:pPr>
        <w:pStyle w:val="143"/>
        <w:rPr>
          <w:shd w:val="clear" w:color="auto" w:fill="auto"/>
        </w:rPr>
      </w:pPr>
      <w:r>
        <w:rPr>
          <w:rFonts w:hint="eastAsia"/>
          <w:shd w:val="clear" w:color="auto" w:fill="auto"/>
        </w:rPr>
        <w:t>医疗卫生设施。</w:t>
      </w:r>
      <w:r>
        <w:rPr>
          <w:rFonts w:hint="eastAsia" w:cs="Times New Roman"/>
          <w:shd w:val="clear" w:color="auto" w:fill="auto"/>
        </w:rPr>
        <w:t>构建以大型综合医院、专科医院为核心，基层医疗卫生机构为基础，疾病防控、康复、护理等专业公共卫生机构为补充的公共卫生服务体系。推进县级医疗卫生机构提升工程，重点保障法库县中心医院、中医院、标准化妇幼保健机构等重点设施用地。</w:t>
      </w:r>
      <w:r>
        <w:rPr>
          <w:rFonts w:hint="eastAsia"/>
          <w:shd w:val="clear" w:color="auto" w:fill="auto"/>
        </w:rPr>
        <w:t>结合人口分布，优化医疗卫生设施资源布局，鼓励优质医疗机构向外围医疗薄弱地区进行布局，促进医疗机构设施相对均等化。</w:t>
      </w:r>
    </w:p>
    <w:p w14:paraId="473AE41E">
      <w:pPr>
        <w:pStyle w:val="143"/>
        <w:rPr>
          <w:shd w:val="clear" w:color="auto" w:fill="auto"/>
        </w:rPr>
      </w:pPr>
      <w:r>
        <w:rPr>
          <w:rFonts w:hint="eastAsia"/>
          <w:shd w:val="clear" w:color="auto" w:fill="auto"/>
        </w:rPr>
        <w:t>养老设施。高质量实施“品质养老”民生工程，构建居家社区机构相协调、医养康养相结合的养老服务体系，构建县级、街道（乡镇）级和城乡社区级三级养老服务网络。机构养老服务设施以县级公办养老机构为核心，形成网格化空间格局，确保法库县至少有</w:t>
      </w:r>
      <w:r>
        <w:rPr>
          <w:rFonts w:hint="eastAsia" w:ascii="Times New Roman" w:hAnsi="Times New Roman"/>
          <w:shd w:val="clear" w:color="auto" w:fill="auto"/>
        </w:rPr>
        <w:t>1</w:t>
      </w:r>
      <w:r>
        <w:rPr>
          <w:rFonts w:hint="eastAsia"/>
          <w:shd w:val="clear" w:color="auto" w:fill="auto"/>
        </w:rPr>
        <w:t>所以失能特困人员专业照护为主的县级特困人员供养服务机构。保留现状具有独立用地的养老设施，通过改造升级提高服务能力。加强社区居家养老设施建设，充分利用城市更新、新区建设、闲置物业等空间发展社区嵌入式养老机构。</w:t>
      </w:r>
    </w:p>
    <w:p w14:paraId="394E3A60">
      <w:pPr>
        <w:pStyle w:val="143"/>
        <w:rPr>
          <w:shd w:val="clear" w:color="auto" w:fill="auto"/>
        </w:rPr>
      </w:pPr>
      <w:r>
        <w:rPr>
          <w:rFonts w:hint="eastAsia"/>
          <w:shd w:val="clear" w:color="auto" w:fill="auto"/>
        </w:rPr>
        <w:t>体育设施。完善县级、社区级二级公共体育设施。增加社区体育设施建设，每</w:t>
      </w:r>
      <w:r>
        <w:rPr>
          <w:rFonts w:hint="eastAsia" w:ascii="Times New Roman" w:hAnsi="Times New Roman"/>
          <w:shd w:val="clear" w:color="auto" w:fill="auto"/>
        </w:rPr>
        <w:t>15</w:t>
      </w:r>
      <w:r>
        <w:rPr>
          <w:rFonts w:hint="eastAsia"/>
          <w:shd w:val="clear" w:color="auto" w:fill="auto"/>
        </w:rPr>
        <w:t>分钟生活圈布局一处全民健身活动中心和一处多功能运动场地。</w:t>
      </w:r>
    </w:p>
    <w:p w14:paraId="092248CC">
      <w:pPr>
        <w:pStyle w:val="143"/>
        <w:rPr>
          <w:u w:val="single"/>
          <w:shd w:val="clear" w:color="auto" w:fill="auto"/>
        </w:rPr>
      </w:pPr>
      <w:r>
        <w:rPr>
          <w:rFonts w:hint="eastAsia"/>
          <w:shd w:val="clear" w:color="auto" w:fill="auto"/>
        </w:rPr>
        <w:t>文化设施。健全县</w:t>
      </w:r>
      <w:r>
        <w:rPr>
          <w:shd w:val="clear" w:color="auto" w:fill="auto"/>
        </w:rPr>
        <w:t>级、社区级</w:t>
      </w:r>
      <w:r>
        <w:rPr>
          <w:rFonts w:hint="eastAsia"/>
          <w:shd w:val="clear" w:color="auto" w:fill="auto"/>
        </w:rPr>
        <w:t>二</w:t>
      </w:r>
      <w:r>
        <w:rPr>
          <w:shd w:val="clear" w:color="auto" w:fill="auto"/>
        </w:rPr>
        <w:t>级</w:t>
      </w:r>
      <w:r>
        <w:rPr>
          <w:rFonts w:hint="eastAsia"/>
          <w:shd w:val="clear" w:color="auto" w:fill="auto"/>
        </w:rPr>
        <w:t>文化设施配套</w:t>
      </w:r>
      <w:r>
        <w:rPr>
          <w:shd w:val="clear" w:color="auto" w:fill="auto"/>
        </w:rPr>
        <w:t>。</w:t>
      </w:r>
      <w:r>
        <w:rPr>
          <w:rFonts w:hint="eastAsia"/>
          <w:shd w:val="clear" w:color="auto" w:fill="auto"/>
        </w:rPr>
        <w:t>规划形成</w:t>
      </w:r>
      <w:r>
        <w:rPr>
          <w:rFonts w:hint="eastAsia" w:ascii="Times New Roman" w:hAnsi="Times New Roman"/>
          <w:shd w:val="clear" w:color="auto" w:fill="auto"/>
        </w:rPr>
        <w:t>1</w:t>
      </w:r>
      <w:r>
        <w:rPr>
          <w:shd w:val="clear" w:color="auto" w:fill="auto"/>
        </w:rPr>
        <w:t>处</w:t>
      </w:r>
      <w:r>
        <w:rPr>
          <w:rFonts w:hint="eastAsia"/>
          <w:shd w:val="clear" w:color="auto" w:fill="auto"/>
        </w:rPr>
        <w:t>县</w:t>
      </w:r>
      <w:r>
        <w:rPr>
          <w:shd w:val="clear" w:color="auto" w:fill="auto"/>
        </w:rPr>
        <w:t>级文化中心</w:t>
      </w:r>
      <w:r>
        <w:rPr>
          <w:rFonts w:hint="eastAsia"/>
          <w:shd w:val="clear" w:color="auto" w:fill="auto"/>
        </w:rPr>
        <w:t>，</w:t>
      </w:r>
      <w:r>
        <w:rPr>
          <w:shd w:val="clear" w:color="auto" w:fill="auto"/>
        </w:rPr>
        <w:t>社区级文化设施根据服务半径均衡布置，</w:t>
      </w:r>
      <w:r>
        <w:rPr>
          <w:rFonts w:hint="eastAsia"/>
          <w:shd w:val="clear" w:color="auto" w:fill="auto"/>
        </w:rPr>
        <w:t>每</w:t>
      </w:r>
      <w:r>
        <w:rPr>
          <w:rFonts w:ascii="Times New Roman" w:hAnsi="Times New Roman"/>
          <w:shd w:val="clear" w:color="auto" w:fill="auto"/>
        </w:rPr>
        <w:t>15</w:t>
      </w:r>
      <w:r>
        <w:rPr>
          <w:rFonts w:hint="eastAsia"/>
          <w:shd w:val="clear" w:color="auto" w:fill="auto"/>
        </w:rPr>
        <w:t>分钟生活圈</w:t>
      </w:r>
      <w:r>
        <w:rPr>
          <w:shd w:val="clear" w:color="auto" w:fill="auto"/>
        </w:rPr>
        <w:t>设一处综合文化活动中心，每</w:t>
      </w:r>
      <w:r>
        <w:rPr>
          <w:rFonts w:hint="eastAsia" w:ascii="Times New Roman" w:hAnsi="Times New Roman"/>
          <w:shd w:val="clear" w:color="auto" w:fill="auto"/>
        </w:rPr>
        <w:t>0.5</w:t>
      </w:r>
      <w:r>
        <w:rPr>
          <w:rFonts w:hint="eastAsia"/>
          <w:shd w:val="clear" w:color="auto" w:fill="auto"/>
        </w:rPr>
        <w:t>万—</w:t>
      </w:r>
      <w:r>
        <w:rPr>
          <w:rFonts w:hint="eastAsia" w:ascii="Times New Roman" w:hAnsi="Times New Roman"/>
          <w:shd w:val="clear" w:color="auto" w:fill="auto"/>
        </w:rPr>
        <w:t>1.2</w:t>
      </w:r>
      <w:r>
        <w:rPr>
          <w:rFonts w:hint="eastAsia"/>
          <w:shd w:val="clear" w:color="auto" w:fill="auto"/>
        </w:rPr>
        <w:t>万</w:t>
      </w:r>
      <w:r>
        <w:rPr>
          <w:shd w:val="clear" w:color="auto" w:fill="auto"/>
        </w:rPr>
        <w:t>人设一处综合文化活动站。</w:t>
      </w:r>
    </w:p>
    <w:p w14:paraId="034F7E60">
      <w:pPr>
        <w:spacing w:line="600" w:lineRule="atLeast"/>
        <w:ind w:firstLine="640" w:firstLineChars="200"/>
        <w:rPr>
          <w:rFonts w:ascii="仿宋_GB2312" w:eastAsia="仿宋_GB2312"/>
          <w:u w:val="none"/>
        </w:rPr>
      </w:pPr>
      <w:r>
        <w:rPr>
          <w:rFonts w:hint="eastAsia" w:ascii="仿宋_GB2312" w:hAnsi="仿宋_GB2312" w:eastAsia="仿宋_GB2312" w:cs="仿宋_GB2312"/>
          <w:kern w:val="0"/>
          <w:sz w:val="32"/>
          <w:szCs w:val="32"/>
        </w:rPr>
        <w:t>殡葬设施。聚焦补齐短板，着力提升殡仪服务与火化能力，加快推进公益性安葬设施建设，</w:t>
      </w:r>
      <w:r>
        <w:rPr>
          <w:rFonts w:hint="eastAsia" w:ascii="仿宋_GB2312" w:hAnsi="仿宋_GB2312" w:eastAsia="仿宋_GB2312" w:cs="仿宋_GB2312"/>
          <w:kern w:val="0"/>
          <w:sz w:val="32"/>
          <w:szCs w:val="32"/>
          <w:u w:val="none"/>
        </w:rPr>
        <w:t>经营性公墓按照不低于</w:t>
      </w:r>
      <w:r>
        <w:rPr>
          <w:rFonts w:hint="eastAsia" w:ascii="Times New Roman" w:hAnsi="Times New Roman" w:eastAsia="仿宋_GB2312" w:cs="仿宋_GB2312"/>
          <w:kern w:val="0"/>
          <w:sz w:val="32"/>
          <w:szCs w:val="32"/>
          <w:u w:val="none"/>
        </w:rPr>
        <w:t>10</w:t>
      </w:r>
      <w:r>
        <w:rPr>
          <w:rFonts w:hint="eastAsia" w:ascii="仿宋_GB2312" w:hAnsi="仿宋_GB2312" w:eastAsia="仿宋_GB2312" w:cs="仿宋_GB2312"/>
          <w:kern w:val="0"/>
          <w:sz w:val="32"/>
          <w:szCs w:val="32"/>
          <w:u w:val="none"/>
        </w:rPr>
        <w:t>%的面积配建公益性墓区。</w:t>
      </w:r>
    </w:p>
    <w:p w14:paraId="1BAFC833">
      <w:pPr>
        <w:pStyle w:val="3"/>
        <w:jc w:val="center"/>
      </w:pPr>
      <w:bookmarkStart w:id="78" w:name="_Toc194422649"/>
      <w:r>
        <w:t>第</w:t>
      </w:r>
      <w:r>
        <w:rPr>
          <w:rFonts w:hint="eastAsia"/>
        </w:rPr>
        <w:t>四节  构建蓝绿网络和开敞空间体系</w:t>
      </w:r>
      <w:bookmarkEnd w:id="78"/>
    </w:p>
    <w:p w14:paraId="419FFD29">
      <w:pPr>
        <w:pStyle w:val="5"/>
        <w:spacing w:before="156" w:after="156"/>
      </w:pPr>
      <w:r>
        <w:rPr>
          <w:rFonts w:hint="eastAsia"/>
        </w:rPr>
        <w:t>蓝绿网络系统结构</w:t>
      </w:r>
    </w:p>
    <w:p w14:paraId="31BFD3F4">
      <w:pPr>
        <w:pStyle w:val="143"/>
        <w:rPr>
          <w:shd w:val="clear" w:color="auto" w:fill="auto"/>
        </w:rPr>
      </w:pPr>
      <w:r>
        <w:rPr>
          <w:rFonts w:hint="eastAsia"/>
          <w:shd w:val="clear" w:color="auto" w:fill="auto"/>
        </w:rPr>
        <w:t>打造蓝绿活力骨架。以建设森林城市为目标，构建“山水相拥、蓝绿两融”的山水田园城市格局，坚持“以水润城、以绿荫城、以园美城”，形成点、线、面结合的蓝绿生态空间，优化蓝绿交织、城园相融的开敞空间体系，全面提升人居环境质量。规划延续优化城市结构性绿地控制，形成“一河两山多园”的结构性绿地布局。</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C3E1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96" w:type="dxa"/>
            <w:vAlign w:val="center"/>
          </w:tcPr>
          <w:p w14:paraId="27330B1D">
            <w:pPr>
              <w:pStyle w:val="52"/>
              <w:numPr>
                <w:ilvl w:val="0"/>
                <w:numId w:val="5"/>
              </w:numPr>
              <w:tabs>
                <w:tab w:val="left" w:pos="753"/>
              </w:tabs>
              <w:ind w:firstLineChars="0"/>
              <w:jc w:val="center"/>
              <w:rPr>
                <w:rFonts w:ascii="楷体" w:hAnsi="楷体" w:eastAsia="楷体"/>
                <w:b/>
                <w:bCs/>
                <w:sz w:val="28"/>
                <w:szCs w:val="28"/>
              </w:rPr>
            </w:pPr>
            <w:r>
              <w:rPr>
                <w:rFonts w:hint="eastAsia" w:ascii="黑体" w:hAnsi="黑体" w:eastAsia="黑体" w:cs="Times New Roman"/>
                <w:kern w:val="0"/>
                <w:sz w:val="28"/>
                <w:szCs w:val="28"/>
              </w:rPr>
              <w:t>“一河两山多园”结构性绿地控制引导</w:t>
            </w:r>
          </w:p>
        </w:tc>
      </w:tr>
      <w:tr w14:paraId="13DF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296" w:type="dxa"/>
          </w:tcPr>
          <w:p w14:paraId="2538ECBE">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“一河”：</w:t>
            </w:r>
            <w:r>
              <w:rPr>
                <w:rFonts w:hint="eastAsia" w:ascii="仿宋_GB2312" w:hAnsi="楷体_GB2312" w:eastAsia="仿宋_GB2312" w:cs="楷体_GB2312"/>
                <w:sz w:val="24"/>
                <w:szCs w:val="24"/>
              </w:rPr>
              <w:t>指“金沙河”滨水景观带，是法库县重要的休闲、景观、文化、旅游带，绿化控制宽度</w:t>
            </w:r>
            <w:r>
              <w:rPr>
                <w:rFonts w:hint="eastAsia" w:ascii="Times New Roman" w:hAnsi="Times New Roman" w:eastAsia="仿宋_GB2312" w:cs="楷体_GB2312"/>
                <w:sz w:val="24"/>
                <w:szCs w:val="24"/>
              </w:rPr>
              <w:t>60</w:t>
            </w:r>
            <w:r>
              <w:rPr>
                <w:rFonts w:hint="eastAsia" w:ascii="仿宋_GB2312" w:hAnsi="楷体_GB2312" w:eastAsia="仿宋_GB2312" w:cs="楷体_GB2312"/>
                <w:sz w:val="24"/>
                <w:szCs w:val="24"/>
              </w:rPr>
              <w:t>—</w:t>
            </w:r>
            <w:r>
              <w:rPr>
                <w:rFonts w:hint="eastAsia" w:ascii="Times New Roman" w:hAnsi="Times New Roman" w:eastAsia="仿宋_GB2312" w:cs="楷体_GB2312"/>
                <w:sz w:val="24"/>
                <w:szCs w:val="24"/>
              </w:rPr>
              <w:t>150</w:t>
            </w:r>
            <w:r>
              <w:rPr>
                <w:rFonts w:hint="eastAsia" w:ascii="仿宋_GB2312" w:hAnsi="楷体_GB2312" w:eastAsia="仿宋_GB2312" w:cs="楷体_GB2312"/>
                <w:sz w:val="24"/>
                <w:szCs w:val="24"/>
              </w:rPr>
              <w:t>米。</w:t>
            </w:r>
          </w:p>
        </w:tc>
      </w:tr>
      <w:tr w14:paraId="3B1F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96" w:type="dxa"/>
          </w:tcPr>
          <w:p w14:paraId="6E868EC0">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“两山”：</w:t>
            </w:r>
            <w:r>
              <w:rPr>
                <w:rFonts w:hint="eastAsia" w:ascii="仿宋_GB2312" w:hAnsi="楷体_GB2312" w:eastAsia="仿宋_GB2312" w:cs="楷体_GB2312"/>
                <w:sz w:val="24"/>
                <w:szCs w:val="24"/>
              </w:rPr>
              <w:t>依托中心城区东南侧、西侧的望海寺山、二龙山，打造城市郊野公园。</w:t>
            </w:r>
          </w:p>
        </w:tc>
      </w:tr>
      <w:tr w14:paraId="57D4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296" w:type="dxa"/>
          </w:tcPr>
          <w:p w14:paraId="3906E034">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“多园”：</w:t>
            </w:r>
            <w:r>
              <w:rPr>
                <w:rFonts w:hint="eastAsia" w:ascii="仿宋_GB2312" w:hAnsi="楷体_GB2312" w:eastAsia="仿宋_GB2312" w:cs="楷体_GB2312"/>
                <w:sz w:val="24"/>
                <w:szCs w:val="24"/>
              </w:rPr>
              <w:t>建设东湖公园、桃山公园等多处城市公园，完善各类设施配置，广泛开展群众性文化活动，全面满足居民户外休闲健身活动和公园体验需求。</w:t>
            </w:r>
          </w:p>
        </w:tc>
      </w:tr>
    </w:tbl>
    <w:p w14:paraId="7C19A7DA">
      <w:pPr>
        <w:pStyle w:val="5"/>
        <w:spacing w:before="156" w:after="156"/>
      </w:pPr>
      <w:r>
        <w:rPr>
          <w:rFonts w:hint="eastAsia"/>
        </w:rPr>
        <w:t>开敞空间体系</w:t>
      </w:r>
    </w:p>
    <w:p w14:paraId="7F495186">
      <w:pPr>
        <w:pStyle w:val="143"/>
        <w:rPr>
          <w:rFonts w:ascii="黑体" w:hAnsi="黑体" w:eastAsia="黑体"/>
          <w:shd w:val="clear" w:color="auto" w:fill="auto"/>
        </w:rPr>
      </w:pPr>
      <w:r>
        <w:rPr>
          <w:rFonts w:hint="eastAsia"/>
          <w:shd w:val="clear" w:color="auto" w:fill="auto"/>
        </w:rPr>
        <w:t>构建公园绿地体系。中心城区公园绿地主要集中在金沙河等水系沿线，形成绿水交融、特色鲜明的城市公共空间。规划形成由综合公园、社区公园、口袋公园构成的三级城市公园体系。至</w:t>
      </w:r>
      <w:r>
        <w:rPr>
          <w:rFonts w:hint="eastAsia" w:ascii="Times New Roman" w:hAnsi="Times New Roman"/>
          <w:shd w:val="clear" w:color="auto" w:fill="auto"/>
        </w:rPr>
        <w:t>2035</w:t>
      </w:r>
      <w:r>
        <w:rPr>
          <w:rFonts w:hint="eastAsia"/>
          <w:shd w:val="clear" w:color="auto" w:fill="auto"/>
        </w:rPr>
        <w:t>年，实现“</w:t>
      </w:r>
      <w:r>
        <w:rPr>
          <w:rFonts w:hint="eastAsia" w:ascii="Times New Roman" w:hAnsi="Times New Roman"/>
          <w:shd w:val="clear" w:color="auto" w:fill="auto"/>
        </w:rPr>
        <w:t>300</w:t>
      </w:r>
      <w:r>
        <w:rPr>
          <w:rFonts w:hint="eastAsia"/>
          <w:shd w:val="clear" w:color="auto" w:fill="auto"/>
        </w:rPr>
        <w:t>米见绿，</w:t>
      </w:r>
      <w:r>
        <w:rPr>
          <w:rFonts w:hint="eastAsia" w:ascii="Times New Roman" w:hAnsi="Times New Roman"/>
          <w:shd w:val="clear" w:color="auto" w:fill="auto"/>
        </w:rPr>
        <w:t>500</w:t>
      </w:r>
      <w:r>
        <w:rPr>
          <w:rFonts w:hint="eastAsia"/>
          <w:shd w:val="clear" w:color="auto" w:fill="auto"/>
        </w:rPr>
        <w:t>米见园”目标。</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F71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96" w:type="dxa"/>
            <w:vAlign w:val="center"/>
          </w:tcPr>
          <w:p w14:paraId="3AC98149">
            <w:pPr>
              <w:pStyle w:val="52"/>
              <w:numPr>
                <w:ilvl w:val="0"/>
                <w:numId w:val="5"/>
              </w:numPr>
              <w:tabs>
                <w:tab w:val="left" w:pos="753"/>
              </w:tabs>
              <w:ind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城市公园体系控制引导</w:t>
            </w:r>
          </w:p>
        </w:tc>
      </w:tr>
      <w:tr w14:paraId="62BF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96" w:type="dxa"/>
          </w:tcPr>
          <w:p w14:paraId="225CF211">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综合公园：</w:t>
            </w:r>
            <w:r>
              <w:rPr>
                <w:rFonts w:hint="eastAsia" w:ascii="仿宋_GB2312" w:hAnsi="楷体_GB2312" w:eastAsia="仿宋_GB2312" w:cs="楷体_GB2312"/>
                <w:sz w:val="24"/>
                <w:szCs w:val="24"/>
              </w:rPr>
              <w:t>包括东湖公园、金沙河等的城市公园，服务半径为</w:t>
            </w:r>
            <w:r>
              <w:rPr>
                <w:rFonts w:hint="eastAsia" w:ascii="Times New Roman" w:hAnsi="Times New Roman" w:eastAsia="仿宋_GB2312" w:cs="楷体_GB2312"/>
                <w:sz w:val="24"/>
                <w:szCs w:val="24"/>
              </w:rPr>
              <w:t>2000</w:t>
            </w:r>
            <w:r>
              <w:rPr>
                <w:rFonts w:hint="eastAsia" w:ascii="仿宋_GB2312" w:hAnsi="楷体_GB2312" w:eastAsia="仿宋_GB2312" w:cs="楷体_GB2312"/>
                <w:sz w:val="24"/>
                <w:szCs w:val="24"/>
              </w:rPr>
              <w:t>米，各类设施齐全，能够满足居民各种规模的户外休闲健身活动，提供亲历自然的空间场所需求。</w:t>
            </w:r>
          </w:p>
        </w:tc>
      </w:tr>
      <w:tr w14:paraId="3255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296" w:type="dxa"/>
          </w:tcPr>
          <w:p w14:paraId="5D9EDB74">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社区公园：</w:t>
            </w:r>
            <w:r>
              <w:rPr>
                <w:rFonts w:hint="eastAsia" w:ascii="仿宋_GB2312" w:hAnsi="楷体_GB2312" w:eastAsia="仿宋_GB2312" w:cs="楷体_GB2312"/>
                <w:sz w:val="24"/>
                <w:szCs w:val="24"/>
              </w:rPr>
              <w:t>规模大于</w:t>
            </w:r>
            <w:r>
              <w:rPr>
                <w:rFonts w:hint="eastAsia" w:ascii="Times New Roman" w:hAnsi="Times New Roman" w:eastAsia="仿宋_GB2312" w:cs="楷体_GB2312"/>
                <w:sz w:val="24"/>
                <w:szCs w:val="24"/>
              </w:rPr>
              <w:t>1</w:t>
            </w:r>
            <w:r>
              <w:rPr>
                <w:rFonts w:hint="eastAsia" w:ascii="仿宋_GB2312" w:hAnsi="楷体_GB2312" w:eastAsia="仿宋_GB2312" w:cs="楷体_GB2312"/>
                <w:sz w:val="24"/>
                <w:szCs w:val="24"/>
              </w:rPr>
              <w:t>公顷，服务半径为</w:t>
            </w:r>
            <w:r>
              <w:rPr>
                <w:rFonts w:hint="eastAsia" w:ascii="Times New Roman" w:hAnsi="Times New Roman" w:eastAsia="仿宋_GB2312" w:cs="楷体_GB2312"/>
                <w:sz w:val="24"/>
                <w:szCs w:val="24"/>
              </w:rPr>
              <w:t>1000</w:t>
            </w:r>
            <w:r>
              <w:rPr>
                <w:rFonts w:hint="eastAsia" w:ascii="仿宋_GB2312" w:hAnsi="楷体_GB2312" w:eastAsia="仿宋_GB2312" w:cs="楷体_GB2312"/>
                <w:sz w:val="24"/>
                <w:szCs w:val="24"/>
              </w:rPr>
              <w:t>米，设施较完善，能够满足居民群体活动、户外健身、休闲娱乐的需求。有序推进拆墙透绿、拆违添绿、见缝插绿、见土补绿，加强社区公园绿地建设。</w:t>
            </w:r>
          </w:p>
        </w:tc>
      </w:tr>
      <w:tr w14:paraId="2123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296" w:type="dxa"/>
          </w:tcPr>
          <w:p w14:paraId="253298FD">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口袋公园：</w:t>
            </w:r>
            <w:r>
              <w:rPr>
                <w:rFonts w:hint="eastAsia" w:ascii="仿宋_GB2312" w:hAnsi="楷体_GB2312" w:eastAsia="仿宋_GB2312" w:cs="楷体_GB2312"/>
                <w:sz w:val="24"/>
                <w:szCs w:val="24"/>
              </w:rPr>
              <w:t>服务半径为</w:t>
            </w:r>
            <w:r>
              <w:rPr>
                <w:rFonts w:hint="eastAsia" w:ascii="Times New Roman" w:hAnsi="Times New Roman" w:eastAsia="仿宋_GB2312" w:cs="楷体_GB2312"/>
                <w:sz w:val="24"/>
                <w:szCs w:val="24"/>
              </w:rPr>
              <w:t>500</w:t>
            </w:r>
            <w:r>
              <w:rPr>
                <w:rFonts w:hint="eastAsia" w:ascii="仿宋_GB2312" w:hAnsi="楷体_GB2312" w:eastAsia="仿宋_GB2312" w:cs="楷体_GB2312"/>
                <w:sz w:val="24"/>
                <w:szCs w:val="24"/>
              </w:rPr>
              <w:t>米，具备一定的休闲活动服务设施，能够满足居民小规模休闲活动及健身需求，重点加强口袋公园的城市微景观改造建设。</w:t>
            </w:r>
          </w:p>
        </w:tc>
      </w:tr>
    </w:tbl>
    <w:p w14:paraId="7A16A218">
      <w:pPr>
        <w:pStyle w:val="143"/>
        <w:rPr>
          <w:shd w:val="clear" w:color="auto" w:fill="auto"/>
        </w:rPr>
      </w:pPr>
      <w:r>
        <w:rPr>
          <w:rFonts w:hint="eastAsia"/>
          <w:shd w:val="clear" w:color="auto" w:fill="auto"/>
        </w:rPr>
        <w:t>加强防护绿地建设。加强环路及城市道路、铁路专用线、高压走廊、工业区卫生隔离带等防护绿带的控制和建设，构建安全、连续的防护绿地空间骨架。</w:t>
      </w:r>
    </w:p>
    <w:p w14:paraId="6320E990">
      <w:pPr>
        <w:pStyle w:val="143"/>
        <w:rPr>
          <w:shd w:val="clear" w:color="auto" w:fill="auto"/>
        </w:rPr>
      </w:pPr>
      <w:r>
        <w:rPr>
          <w:rFonts w:hint="eastAsia"/>
          <w:shd w:val="clear" w:color="auto" w:fill="auto"/>
        </w:rPr>
        <w:t>完善广场空间布局。结合公共管理与公共服务设施用地、商业服务用地，以及城市交通枢纽、交通站场用地规划布局，适度控制广场用地规模，单个集中硬地面积不宜超过</w:t>
      </w:r>
      <w:r>
        <w:rPr>
          <w:rFonts w:ascii="Times New Roman" w:hAnsi="Times New Roman"/>
          <w:shd w:val="clear" w:color="auto" w:fill="auto"/>
        </w:rPr>
        <w:t>2</w:t>
      </w:r>
      <w:r>
        <w:rPr>
          <w:shd w:val="clear" w:color="auto" w:fill="auto"/>
        </w:rPr>
        <w:t>公顷。</w:t>
      </w:r>
    </w:p>
    <w:p w14:paraId="00AD24EA">
      <w:pPr>
        <w:pStyle w:val="5"/>
        <w:spacing w:before="156" w:after="156"/>
      </w:pPr>
      <w:r>
        <w:rPr>
          <w:rFonts w:hint="eastAsia"/>
        </w:rPr>
        <w:t>通风廊道体系</w:t>
      </w:r>
    </w:p>
    <w:p w14:paraId="0D6DD231">
      <w:pPr>
        <w:pStyle w:val="143"/>
        <w:rPr>
          <w:rStyle w:val="61"/>
          <w:color w:val="auto"/>
          <w:kern w:val="2"/>
          <w:shd w:val="clear" w:color="auto" w:fill="auto"/>
        </w:rPr>
      </w:pPr>
      <w:r>
        <w:rPr>
          <w:rStyle w:val="61"/>
          <w:rFonts w:hint="eastAsia"/>
          <w:color w:val="auto"/>
          <w:kern w:val="2"/>
          <w:shd w:val="clear" w:color="auto" w:fill="auto"/>
        </w:rPr>
        <w:t>依托绿地、河流、道路等开敞空间，引导形成</w:t>
      </w:r>
      <w:r>
        <w:rPr>
          <w:rStyle w:val="61"/>
          <w:color w:val="auto"/>
          <w:kern w:val="2"/>
          <w:shd w:val="clear" w:color="auto" w:fill="auto"/>
        </w:rPr>
        <w:t>“</w:t>
      </w:r>
      <w:r>
        <w:rPr>
          <w:rStyle w:val="61"/>
          <w:rFonts w:hint="eastAsia"/>
          <w:color w:val="auto"/>
          <w:kern w:val="2"/>
          <w:shd w:val="clear" w:color="auto" w:fill="auto"/>
        </w:rPr>
        <w:t>三廊、多级、多源</w:t>
      </w:r>
      <w:r>
        <w:rPr>
          <w:rStyle w:val="61"/>
          <w:color w:val="auto"/>
          <w:kern w:val="2"/>
          <w:shd w:val="clear" w:color="auto" w:fill="auto"/>
        </w:rPr>
        <w:t>”</w:t>
      </w:r>
      <w:r>
        <w:rPr>
          <w:rStyle w:val="61"/>
          <w:rFonts w:hint="eastAsia"/>
          <w:color w:val="auto"/>
          <w:kern w:val="2"/>
          <w:shd w:val="clear" w:color="auto" w:fill="auto"/>
        </w:rPr>
        <w:t>的</w:t>
      </w:r>
      <w:r>
        <w:rPr>
          <w:rFonts w:hint="eastAsia"/>
          <w:shd w:val="clear" w:color="auto" w:fill="auto"/>
        </w:rPr>
        <w:t>畅通内外的</w:t>
      </w:r>
      <w:r>
        <w:rPr>
          <w:rStyle w:val="61"/>
          <w:rFonts w:hint="eastAsia"/>
          <w:color w:val="auto"/>
          <w:kern w:val="2"/>
          <w:shd w:val="clear" w:color="auto" w:fill="auto"/>
        </w:rPr>
        <w:t>通风廊道体系，衔接中心城区内部与外围氧源、冷源，改善城市通风环境，缓解大气污染，降低城市热岛效应。</w:t>
      </w:r>
    </w:p>
    <w:p w14:paraId="76F0210F">
      <w:pPr>
        <w:pStyle w:val="3"/>
        <w:jc w:val="center"/>
      </w:pPr>
      <w:bookmarkStart w:id="79" w:name="_Toc194422650"/>
      <w:r>
        <w:t>第</w:t>
      </w:r>
      <w:r>
        <w:rPr>
          <w:rFonts w:hint="eastAsia"/>
        </w:rPr>
        <w:t>五节  优化中心城区综合交通体系</w:t>
      </w:r>
      <w:bookmarkEnd w:id="79"/>
    </w:p>
    <w:p w14:paraId="7531359B">
      <w:pPr>
        <w:pStyle w:val="5"/>
        <w:spacing w:before="156" w:after="156"/>
      </w:pPr>
      <w:r>
        <w:rPr>
          <w:rFonts w:hint="eastAsia"/>
        </w:rPr>
        <w:t>构建高品质道路网</w:t>
      </w:r>
    </w:p>
    <w:p w14:paraId="7BE27091">
      <w:pPr>
        <w:pStyle w:val="143"/>
        <w:rPr>
          <w:rStyle w:val="61"/>
          <w:rFonts w:ascii="仿宋_GB2312"/>
          <w:color w:val="auto"/>
          <w:shd w:val="clear" w:color="auto" w:fill="auto"/>
        </w:rPr>
      </w:pPr>
      <w:r>
        <w:rPr>
          <w:rFonts w:hint="eastAsia"/>
          <w:shd w:val="clear" w:color="auto" w:fill="auto"/>
        </w:rPr>
        <w:t>践行“窄马路、密路网、小街区”理念，规划形成与用地布局相适应、功能明确、级配合理的道路网系统。生活主城区规划构建“四横五纵”城市干路网，满足城市交通需求，支撑各功能区块的空间布局。提高次干路和支路规划实施率，加密主城区道路网，打通断头路，建设开放便捷、尺度适宜、配套完善、邻里和谐的生活街区，疏通道路毛细血管，提升城市通透性和微循环能力。产业区形成“两横三纵”城市干路网，完善产业区内部道路网络，满足货运与通勤交通需求。</w:t>
      </w:r>
      <w:r>
        <w:rPr>
          <w:rFonts w:hint="eastAsia"/>
          <w:u w:val="none"/>
          <w:shd w:val="clear" w:color="auto" w:fill="auto"/>
        </w:rPr>
        <w:t>城区整体路网密度不低于</w:t>
      </w:r>
      <w:r>
        <w:rPr>
          <w:rFonts w:hint="eastAsia" w:ascii="Times New Roman" w:hAnsi="Times New Roman"/>
          <w:u w:val="none"/>
          <w:shd w:val="clear" w:color="auto" w:fill="auto"/>
        </w:rPr>
        <w:t>8</w:t>
      </w:r>
      <w:r>
        <w:rPr>
          <w:rFonts w:hint="eastAsia"/>
          <w:u w:val="none"/>
          <w:shd w:val="clear" w:color="auto" w:fill="auto"/>
        </w:rPr>
        <w:t>千米/平方千米，控制中心城区内部道路红线宽度不超过</w:t>
      </w:r>
      <w:r>
        <w:rPr>
          <w:rFonts w:hint="eastAsia" w:ascii="Times New Roman" w:hAnsi="Times New Roman"/>
          <w:u w:val="none"/>
          <w:shd w:val="clear" w:color="auto" w:fill="auto"/>
        </w:rPr>
        <w:t>40</w:t>
      </w:r>
      <w:r>
        <w:rPr>
          <w:rFonts w:hint="eastAsia"/>
          <w:u w:val="none"/>
          <w:shd w:val="clear" w:color="auto" w:fill="auto"/>
        </w:rPr>
        <w:t>米。</w:t>
      </w:r>
    </w:p>
    <w:p w14:paraId="216EB9A4">
      <w:pPr>
        <w:pStyle w:val="5"/>
        <w:spacing w:before="156" w:after="156"/>
      </w:pPr>
      <w:r>
        <w:rPr>
          <w:rFonts w:hint="eastAsia"/>
        </w:rPr>
        <w:t>优先发展公共交通</w:t>
      </w:r>
    </w:p>
    <w:p w14:paraId="2FD48951">
      <w:pPr>
        <w:pStyle w:val="140"/>
        <w:spacing w:line="600" w:lineRule="atLeast"/>
        <w:ind w:firstLine="640"/>
      </w:pPr>
      <w:r>
        <w:rPr>
          <w:rFonts w:hint="eastAsia"/>
        </w:rPr>
        <w:t>有序发展公共交通，推动公交线路向周边乡村延伸和农村客运班线公交化改造，开辟旅游专用线。推动公交车辆小型化、</w:t>
      </w:r>
      <w:r>
        <w:t>新能源化</w:t>
      </w:r>
      <w:r>
        <w:rPr>
          <w:rFonts w:hint="eastAsia"/>
        </w:rPr>
        <w:t>、</w:t>
      </w:r>
      <w:r>
        <w:t>智能化</w:t>
      </w:r>
      <w:r>
        <w:rPr>
          <w:rFonts w:hint="eastAsia"/>
        </w:rPr>
        <w:t>发展，探索开辟</w:t>
      </w:r>
      <w:r>
        <w:t>自动驾驶</w:t>
      </w:r>
      <w:r>
        <w:rPr>
          <w:rFonts w:hint="eastAsia"/>
        </w:rPr>
        <w:t>公交线路。落实公交场站用地，按照综合开发理念，提升公共服务品质。</w:t>
      </w:r>
    </w:p>
    <w:p w14:paraId="07A4BFDF">
      <w:pPr>
        <w:pStyle w:val="5"/>
        <w:spacing w:before="156" w:after="156"/>
      </w:pPr>
      <w:r>
        <w:rPr>
          <w:rFonts w:hint="eastAsia"/>
        </w:rPr>
        <w:t>推动景观绿道建设</w:t>
      </w:r>
    </w:p>
    <w:p w14:paraId="56618083">
      <w:pPr>
        <w:pStyle w:val="143"/>
        <w:rPr>
          <w:rStyle w:val="61"/>
          <w:b/>
          <w:bCs/>
          <w:color w:val="auto"/>
          <w:kern w:val="2"/>
          <w:shd w:val="clear" w:color="auto" w:fill="auto"/>
        </w:rPr>
      </w:pPr>
      <w:r>
        <w:rPr>
          <w:rStyle w:val="61"/>
          <w:rFonts w:hint="eastAsia"/>
          <w:color w:val="auto"/>
          <w:kern w:val="2"/>
          <w:shd w:val="clear" w:color="auto" w:fill="auto"/>
        </w:rPr>
        <w:t>充分利用金沙河、南金沙河等自然景观资源，规划“水山相连、水水相接”的绿道网络，强化绿道的连续贯通，打造高品质自行车道，配套出入口标识、停车场、能量补给站、卫生间、休息驿站、亲水平台、自行车停车点等服务设施。加强道路、铁道、河道沿线绿化及各级公园建设，挖掘吉祥寺等景点历史文化，实现绿道与城市公园景点融合成网。</w:t>
      </w:r>
    </w:p>
    <w:p w14:paraId="758C0BC3">
      <w:pPr>
        <w:pStyle w:val="5"/>
        <w:spacing w:before="156" w:after="156"/>
      </w:pPr>
      <w:r>
        <w:rPr>
          <w:rFonts w:hint="eastAsia"/>
        </w:rPr>
        <w:t>完善静态交通体系</w:t>
      </w:r>
    </w:p>
    <w:p w14:paraId="18AC2071">
      <w:pPr>
        <w:pStyle w:val="143"/>
        <w:rPr>
          <w:rStyle w:val="61"/>
          <w:b/>
          <w:bCs/>
          <w:color w:val="auto"/>
          <w:kern w:val="2"/>
          <w:shd w:val="clear" w:color="auto" w:fill="auto"/>
        </w:rPr>
      </w:pPr>
      <w:r>
        <w:rPr>
          <w:rStyle w:val="61"/>
          <w:rFonts w:hint="eastAsia"/>
          <w:color w:val="auto"/>
          <w:kern w:val="2"/>
          <w:shd w:val="clear" w:color="auto" w:fill="auto"/>
        </w:rPr>
        <w:t>以“配建为主、公共为辅、路内为补充”为原则，形成布局合理、供需平衡、智能高效、便捷可及的城市停车系统。居住区配建停车场、棚改区停车场以及各类商业设施、旅游景区、工业园区等项目的配建停车场，应按照相关规划配建要求推进建设。以挖潜、盘活、共享等手段利用现有停车泊位为主，新建公共停车场为辅，多措并举解决现状缺口。鼓励立体停车场、机械式停车库等建设。明确分时分段的停车管控要求，落实违停必罚、乱停必拖，加强道路停车秩序管理。</w:t>
      </w:r>
    </w:p>
    <w:p w14:paraId="1E655868">
      <w:pPr>
        <w:pStyle w:val="5"/>
        <w:spacing w:before="156" w:after="156"/>
      </w:pPr>
      <w:r>
        <w:rPr>
          <w:rFonts w:hint="eastAsia"/>
        </w:rPr>
        <w:t>构建现代物流体系</w:t>
      </w:r>
    </w:p>
    <w:p w14:paraId="30FD60F4">
      <w:pPr>
        <w:pStyle w:val="143"/>
        <w:rPr>
          <w:rStyle w:val="61"/>
          <w:b/>
          <w:bCs/>
          <w:color w:val="auto"/>
          <w:kern w:val="2"/>
          <w:shd w:val="clear" w:color="auto" w:fill="auto"/>
        </w:rPr>
      </w:pPr>
      <w:r>
        <w:rPr>
          <w:rStyle w:val="61"/>
          <w:rFonts w:hint="eastAsia"/>
          <w:color w:val="auto"/>
          <w:kern w:val="2"/>
          <w:shd w:val="clear" w:color="auto" w:fill="auto"/>
        </w:rPr>
        <w:t>构建现代物流运行体系，进一步打通供应链、畅通产业链</w:t>
      </w:r>
      <w:r>
        <w:rPr>
          <w:rStyle w:val="61"/>
          <w:color w:val="auto"/>
          <w:kern w:val="2"/>
          <w:shd w:val="clear" w:color="auto" w:fill="auto"/>
        </w:rPr>
        <w:t>。提升城区配送效率，创新配送模式，推进配送车辆标准化、清洁化、专业化发展。推进</w:t>
      </w:r>
      <w:r>
        <w:rPr>
          <w:rStyle w:val="61"/>
          <w:rFonts w:hint="eastAsia"/>
          <w:color w:val="auto"/>
          <w:kern w:val="2"/>
          <w:shd w:val="clear" w:color="auto" w:fill="auto"/>
        </w:rPr>
        <w:t>“</w:t>
      </w:r>
      <w:r>
        <w:rPr>
          <w:rStyle w:val="61"/>
          <w:color w:val="auto"/>
          <w:kern w:val="2"/>
          <w:shd w:val="clear" w:color="auto" w:fill="auto"/>
        </w:rPr>
        <w:t>快递进村</w:t>
      </w:r>
      <w:r>
        <w:rPr>
          <w:rStyle w:val="61"/>
          <w:rFonts w:hint="eastAsia"/>
          <w:color w:val="auto"/>
          <w:kern w:val="2"/>
          <w:shd w:val="clear" w:color="auto" w:fill="auto"/>
        </w:rPr>
        <w:t>”</w:t>
      </w:r>
      <w:r>
        <w:rPr>
          <w:rStyle w:val="61"/>
          <w:color w:val="auto"/>
          <w:kern w:val="2"/>
          <w:shd w:val="clear" w:color="auto" w:fill="auto"/>
        </w:rPr>
        <w:t>，形成县、乡、村三级农村物流网，适时启动县域邮件处理中心改造升级，推进乡村邮政快递网点、综合服务站、客运站等设施资源整合共享，推动邮快合作，促进快递服务直投到村。</w:t>
      </w:r>
    </w:p>
    <w:p w14:paraId="037D3BF3">
      <w:pPr>
        <w:pStyle w:val="5"/>
        <w:spacing w:before="156" w:after="156" w:line="600" w:lineRule="atLeast"/>
      </w:pPr>
      <w:r>
        <w:rPr>
          <w:rFonts w:hint="eastAsia"/>
        </w:rPr>
        <w:t>智慧赋能绿色发展</w:t>
      </w:r>
    </w:p>
    <w:p w14:paraId="76717B71">
      <w:pPr>
        <w:pStyle w:val="143"/>
        <w:rPr>
          <w:rStyle w:val="61"/>
          <w:rFonts w:ascii="仿宋_GB2312"/>
          <w:b/>
          <w:bCs/>
          <w:color w:val="auto"/>
          <w:kern w:val="2"/>
          <w:shd w:val="clear" w:color="auto" w:fill="auto"/>
        </w:rPr>
      </w:pPr>
      <w:r>
        <w:rPr>
          <w:rStyle w:val="61"/>
          <w:rFonts w:hint="eastAsia" w:ascii="仿宋_GB2312"/>
          <w:color w:val="auto"/>
          <w:kern w:val="2"/>
          <w:shd w:val="clear" w:color="auto" w:fill="auto"/>
        </w:rPr>
        <w:t>坚持科技创新赋能交通发展。综合运用移动互联、物联网、大数据等技术手段，探索交通建设、运行、服务、管理的全链条信息化和智慧化，提高动静态交通运行效率。</w:t>
      </w:r>
    </w:p>
    <w:p w14:paraId="7A9997A8">
      <w:pPr>
        <w:pStyle w:val="143"/>
        <w:rPr>
          <w:rStyle w:val="61"/>
          <w:rFonts w:ascii="仿宋_GB2312"/>
          <w:color w:val="auto"/>
          <w:kern w:val="2"/>
          <w:shd w:val="clear" w:color="auto" w:fill="auto"/>
        </w:rPr>
      </w:pPr>
      <w:r>
        <w:rPr>
          <w:rStyle w:val="61"/>
          <w:rFonts w:hint="eastAsia" w:ascii="仿宋_GB2312"/>
          <w:color w:val="auto"/>
          <w:kern w:val="2"/>
          <w:shd w:val="clear" w:color="auto" w:fill="auto"/>
        </w:rPr>
        <w:t>加强公共充电基础设施布局，实现汽车充电站“中心城区全覆盖”、充电桩“乡乡全覆盖”。合理推进集中式公共充电场站建设，在企事业单位、商业建筑、交通枢纽（场站）、公路沿线服务区（站）等场所预留公共充电设施空间。推进社区充电基础设施建设共享，</w:t>
      </w:r>
      <w:r>
        <w:rPr>
          <w:rStyle w:val="61"/>
          <w:rFonts w:hint="eastAsia" w:ascii="仿宋_GB2312"/>
          <w:bCs/>
          <w:color w:val="auto"/>
          <w:kern w:val="2"/>
          <w:u w:val="none"/>
          <w:shd w:val="clear" w:color="auto" w:fill="auto"/>
        </w:rPr>
        <w:t>新建住宅配建车位</w:t>
      </w:r>
      <w:r>
        <w:rPr>
          <w:rStyle w:val="61"/>
          <w:rFonts w:hint="eastAsia" w:ascii="Times New Roman" w:hAnsi="Times New Roman"/>
          <w:bCs/>
          <w:color w:val="auto"/>
          <w:kern w:val="2"/>
          <w:u w:val="none"/>
          <w:shd w:val="clear" w:color="auto" w:fill="auto"/>
        </w:rPr>
        <w:t>100</w:t>
      </w:r>
      <w:r>
        <w:rPr>
          <w:rStyle w:val="61"/>
          <w:rFonts w:hint="eastAsia" w:ascii="仿宋_GB2312"/>
          <w:bCs/>
          <w:color w:val="auto"/>
          <w:kern w:val="2"/>
          <w:u w:val="none"/>
          <w:shd w:val="clear" w:color="auto" w:fill="auto"/>
        </w:rPr>
        <w:t>%预留充电设施建设条件</w:t>
      </w:r>
      <w:r>
        <w:rPr>
          <w:rStyle w:val="61"/>
          <w:rFonts w:hint="eastAsia" w:ascii="仿宋_GB2312"/>
          <w:bCs/>
          <w:color w:val="auto"/>
          <w:kern w:val="2"/>
          <w:shd w:val="clear" w:color="auto" w:fill="auto"/>
        </w:rPr>
        <w:t>，</w:t>
      </w:r>
      <w:r>
        <w:rPr>
          <w:rStyle w:val="61"/>
          <w:rFonts w:hint="eastAsia" w:ascii="仿宋_GB2312"/>
          <w:color w:val="auto"/>
          <w:kern w:val="2"/>
          <w:shd w:val="clear" w:color="auto" w:fill="auto"/>
        </w:rPr>
        <w:t>鼓励既有居住社区充电设施建设，引导社区推广“临近车位共享”“社区分时共享”“多车一桩”等共享模式。</w:t>
      </w:r>
    </w:p>
    <w:p w14:paraId="715C00BD">
      <w:pPr>
        <w:pStyle w:val="3"/>
        <w:jc w:val="center"/>
      </w:pPr>
      <w:bookmarkStart w:id="80" w:name="_Toc194422651"/>
      <w:r>
        <w:t>第</w:t>
      </w:r>
      <w:r>
        <w:rPr>
          <w:rFonts w:hint="eastAsia"/>
        </w:rPr>
        <w:t>六节  完善中心城区基础设施体系</w:t>
      </w:r>
      <w:bookmarkEnd w:id="80"/>
    </w:p>
    <w:p w14:paraId="71954479">
      <w:pPr>
        <w:pStyle w:val="5"/>
        <w:spacing w:before="156" w:after="156" w:line="640" w:lineRule="atLeast"/>
      </w:pPr>
      <w:r>
        <w:rPr>
          <w:rFonts w:hint="eastAsia"/>
        </w:rPr>
        <w:t>提升安全供水保障能力</w:t>
      </w:r>
    </w:p>
    <w:p w14:paraId="0670D2DE">
      <w:pPr>
        <w:pStyle w:val="143"/>
        <w:spacing w:line="640" w:lineRule="atLeast"/>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加快经济开发区给水工程等新建规模化供水工程和改造小型供水工程建设，具备条件的地区应纳入集中供水系统；其他地区建设分散供水系统，并加强水质监管。</w:t>
      </w:r>
    </w:p>
    <w:p w14:paraId="31563A55">
      <w:pPr>
        <w:pStyle w:val="5"/>
        <w:spacing w:before="156" w:after="156" w:line="660" w:lineRule="atLeast"/>
      </w:pPr>
      <w:r>
        <w:rPr>
          <w:rFonts w:hint="eastAsia"/>
        </w:rPr>
        <w:t>完善污水收集处理系统</w:t>
      </w:r>
    </w:p>
    <w:p w14:paraId="5408A4BF">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按照“系统治理、厂网配套”原则，完善污水收集处理体系，提升污水系统收集处理综合能效。</w:t>
      </w:r>
    </w:p>
    <w:p w14:paraId="6AA5135E">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农村地区因地制宜采用集中与分散相结合方式收集处理污水，推进农村污水收集及处理设施全覆盖，污水经处理后根据实际需求回用或达标排放，全面改善农村水环境。</w:t>
      </w:r>
    </w:p>
    <w:p w14:paraId="59E4F123">
      <w:pPr>
        <w:pStyle w:val="5"/>
        <w:spacing w:before="156" w:after="156" w:line="660" w:lineRule="atLeast"/>
      </w:pPr>
      <w:r>
        <w:rPr>
          <w:rFonts w:hint="eastAsia"/>
        </w:rPr>
        <w:t>提升排水防涝能力</w:t>
      </w:r>
    </w:p>
    <w:p w14:paraId="3F03AC73">
      <w:pPr>
        <w:pStyle w:val="143"/>
        <w:rPr>
          <w:b/>
          <w:bCs/>
          <w:u w:val="single"/>
          <w:shd w:val="clear" w:color="auto" w:fill="auto"/>
        </w:rPr>
      </w:pPr>
      <w:r>
        <w:rPr>
          <w:rFonts w:hint="eastAsia"/>
          <w:shd w:val="clear" w:color="auto" w:fill="auto"/>
        </w:rPr>
        <w:t>保留天然雨洪通道，优先利用自然洼地、坑塘沟渠、绿地广场等扩展自然调蓄空间，逐步建立并完善“源头减排、管网排放、蓄排并举、超标应急”的排水防涝体系。老城区结合海绵城市建设、道路建设等校核、更新雨水系统，重点解决内涝积水等民生问题；新建地区按规定设计重现期执行，提升城镇排水防涝能力。结合地形地貌和河流水系分布，合理划分排水分区</w:t>
      </w:r>
      <w:r>
        <w:rPr>
          <w:rFonts w:hint="eastAsia"/>
          <w:u w:val="single"/>
          <w:shd w:val="clear" w:color="auto" w:fill="auto"/>
        </w:rPr>
        <w:t>。</w:t>
      </w:r>
    </w:p>
    <w:p w14:paraId="0AFB7E5D">
      <w:pPr>
        <w:pStyle w:val="143"/>
        <w:rPr>
          <w:shd w:val="clear" w:color="auto" w:fill="auto"/>
        </w:rPr>
      </w:pPr>
      <w:r>
        <w:rPr>
          <w:rFonts w:hint="eastAsia"/>
          <w:shd w:val="clear" w:color="auto" w:fill="auto"/>
        </w:rPr>
        <w:t>农村地区应充分结合地区特点，采用生态方式实现雨水径流的自然滞蓄和净化。</w:t>
      </w:r>
    </w:p>
    <w:p w14:paraId="6D2B6D4E">
      <w:pPr>
        <w:pStyle w:val="5"/>
        <w:spacing w:before="156" w:after="156" w:line="660" w:lineRule="atLeast"/>
      </w:pPr>
      <w:r>
        <w:rPr>
          <w:rFonts w:hint="eastAsia"/>
        </w:rPr>
        <w:t>完善城区电网</w:t>
      </w:r>
    </w:p>
    <w:p w14:paraId="360D3A07">
      <w:pPr>
        <w:pStyle w:val="143"/>
        <w:spacing w:line="660" w:lineRule="atLeast"/>
        <w:rPr>
          <w:rFonts w:ascii="黑体" w:hAnsi="黑体" w:eastAsia="黑体" w:cstheme="minorBidi"/>
          <w:szCs w:val="28"/>
          <w:shd w:val="clear" w:color="auto" w:fill="auto"/>
        </w:rPr>
      </w:pPr>
      <w:r>
        <w:rPr>
          <w:shd w:val="clear" w:color="auto" w:fill="auto"/>
        </w:rPr>
        <w:t>构建以</w:t>
      </w:r>
      <w:r>
        <w:rPr>
          <w:rFonts w:ascii="Times New Roman" w:hAnsi="Times New Roman"/>
          <w:shd w:val="clear" w:color="auto" w:fill="auto"/>
        </w:rPr>
        <w:t>220</w:t>
      </w:r>
      <w:r>
        <w:rPr>
          <w:rFonts w:hint="eastAsia"/>
          <w:shd w:val="clear" w:color="auto" w:fill="auto"/>
        </w:rPr>
        <w:t>千伏</w:t>
      </w:r>
      <w:r>
        <w:rPr>
          <w:shd w:val="clear" w:color="auto" w:fill="auto"/>
        </w:rPr>
        <w:t>变电站为中心电源，分层分区的电网结构。构建分区环网供电网络，保障城区供电安全。</w:t>
      </w:r>
    </w:p>
    <w:p w14:paraId="3477FF93">
      <w:pPr>
        <w:pStyle w:val="5"/>
        <w:spacing w:before="156" w:after="156" w:line="660" w:lineRule="atLeast"/>
      </w:pPr>
      <w:r>
        <w:rPr>
          <w:rFonts w:hint="eastAsia"/>
        </w:rPr>
        <w:t>推进通信全覆盖</w:t>
      </w:r>
    </w:p>
    <w:p w14:paraId="7A948CDB">
      <w:pPr>
        <w:pStyle w:val="143"/>
        <w:spacing w:line="660" w:lineRule="atLeast"/>
        <w:rPr>
          <w:shd w:val="clear" w:color="auto" w:fill="auto"/>
        </w:rPr>
      </w:pPr>
      <w:r>
        <w:rPr>
          <w:rFonts w:hint="eastAsia"/>
          <w:shd w:val="clear" w:color="auto" w:fill="auto"/>
        </w:rPr>
        <w:t>完善通信基础设施专项规划。统筹安排电信等基础设施建设空间，</w:t>
      </w:r>
      <w:r>
        <w:rPr>
          <w:shd w:val="clear" w:color="auto" w:fill="auto"/>
        </w:rPr>
        <w:t>推动</w:t>
      </w:r>
      <w:r>
        <w:rPr>
          <w:rFonts w:ascii="Times New Roman" w:hAnsi="Times New Roman"/>
          <w:shd w:val="clear" w:color="auto" w:fill="auto"/>
        </w:rPr>
        <w:t>5</w:t>
      </w:r>
      <w:r>
        <w:rPr>
          <w:shd w:val="clear" w:color="auto" w:fill="auto"/>
        </w:rPr>
        <w:t>G、千兆光纤等“双千兆”</w:t>
      </w:r>
      <w:r>
        <w:rPr>
          <w:rFonts w:hint="eastAsia"/>
          <w:shd w:val="clear" w:color="auto" w:fill="auto"/>
        </w:rPr>
        <w:t>网络基础</w:t>
      </w:r>
      <w:r>
        <w:rPr>
          <w:shd w:val="clear" w:color="auto" w:fill="auto"/>
        </w:rPr>
        <w:t>设施、机房及管线、电力等配套设施建设，</w:t>
      </w:r>
      <w:r>
        <w:rPr>
          <w:rFonts w:hint="eastAsia"/>
          <w:shd w:val="clear" w:color="auto" w:fill="auto"/>
        </w:rPr>
        <w:t>合理规划汇聚机房、接入机房、核心机房，</w:t>
      </w:r>
      <w:r>
        <w:rPr>
          <w:rFonts w:hint="eastAsia" w:ascii="Times New Roman" w:hAnsi="Times New Roman"/>
          <w:shd w:val="clear" w:color="auto" w:fill="auto"/>
        </w:rPr>
        <w:t>5</w:t>
      </w:r>
      <w:r>
        <w:rPr>
          <w:rFonts w:hint="eastAsia"/>
          <w:shd w:val="clear" w:color="auto" w:fill="auto"/>
        </w:rPr>
        <w:t>G基站站址、通信局所及通信管线等设施位置和配建要求在详细规划中确定。</w:t>
      </w:r>
      <w:r>
        <w:rPr>
          <w:shd w:val="clear" w:color="auto" w:fill="auto"/>
        </w:rPr>
        <w:t xml:space="preserve"> </w:t>
      </w:r>
    </w:p>
    <w:p w14:paraId="2FECA153">
      <w:pPr>
        <w:pStyle w:val="5"/>
        <w:spacing w:before="156" w:after="156" w:line="660" w:lineRule="atLeast"/>
      </w:pPr>
      <w:r>
        <w:rPr>
          <w:rFonts w:hint="eastAsia"/>
        </w:rPr>
        <w:t>加速推进清洁供热</w:t>
      </w:r>
    </w:p>
    <w:p w14:paraId="23F5B90F">
      <w:pPr>
        <w:pStyle w:val="143"/>
        <w:spacing w:line="660" w:lineRule="atLeast"/>
        <w:rPr>
          <w:shd w:val="clear" w:color="auto" w:fill="auto"/>
        </w:rPr>
      </w:pPr>
      <w:r>
        <w:rPr>
          <w:rFonts w:hint="eastAsia"/>
          <w:shd w:val="clear" w:color="auto" w:fill="auto"/>
        </w:rPr>
        <w:t>工业企业结合实际生产状况采用分散的燃气采暖、电取暖等形式。逐步取消分散的燃煤小锅炉房，有序发展电、气、生物质等清洁能源供热，提高清洁供暖率。</w:t>
      </w:r>
    </w:p>
    <w:p w14:paraId="24C92800">
      <w:pPr>
        <w:pStyle w:val="5"/>
        <w:spacing w:before="156" w:after="156" w:line="660" w:lineRule="atLeast"/>
      </w:pPr>
      <w:r>
        <w:rPr>
          <w:rFonts w:hint="eastAsia"/>
        </w:rPr>
        <w:t>保障供气安全</w:t>
      </w:r>
    </w:p>
    <w:p w14:paraId="541060A4">
      <w:pPr>
        <w:pStyle w:val="143"/>
        <w:spacing w:line="660" w:lineRule="atLeast"/>
        <w:rPr>
          <w:shd w:val="clear" w:color="auto" w:fill="auto"/>
        </w:rPr>
      </w:pPr>
      <w:r>
        <w:rPr>
          <w:rFonts w:hint="eastAsia"/>
          <w:shd w:val="clear" w:color="auto" w:fill="auto"/>
        </w:rPr>
        <w:t>推进燃气管道向农村地区延伸，优化农村用能结构；逐步代替瓶装液化石油气，建设安全可靠、适应性强的燃气输配系统。</w:t>
      </w:r>
    </w:p>
    <w:p w14:paraId="135848D9">
      <w:pPr>
        <w:pStyle w:val="5"/>
        <w:spacing w:before="156" w:after="156" w:line="660" w:lineRule="atLeast"/>
      </w:pPr>
      <w:r>
        <w:rPr>
          <w:rFonts w:hint="eastAsia"/>
        </w:rPr>
        <w:t>推进固体废物综合治理</w:t>
      </w:r>
    </w:p>
    <w:p w14:paraId="3CEF7B6F">
      <w:pPr>
        <w:pStyle w:val="143"/>
        <w:spacing w:line="660" w:lineRule="atLeast"/>
        <w:rPr>
          <w:rFonts w:hAnsiTheme="minorHAnsi"/>
          <w:shd w:val="clear" w:color="auto" w:fill="auto"/>
        </w:rPr>
      </w:pPr>
      <w:r>
        <w:rPr>
          <w:rFonts w:hint="eastAsia"/>
          <w:shd w:val="clear" w:color="auto" w:fill="auto"/>
        </w:rPr>
        <w:t>逐步启用已建成生活垃圾收集站，开展现状生活垃圾标准化安全封场，处理方式由填埋向焚烧转变。</w:t>
      </w:r>
      <w:r>
        <w:rPr>
          <w:rFonts w:hint="eastAsia" w:hAnsiTheme="minorHAnsi"/>
          <w:shd w:val="clear" w:color="auto" w:fill="auto"/>
        </w:rPr>
        <w:t>推进工业集聚区再生资源产业园建设，加快完善废旧物资回收网络，提升再生资源利用水平。</w:t>
      </w:r>
    </w:p>
    <w:p w14:paraId="4A5F198E">
      <w:pPr>
        <w:pStyle w:val="143"/>
        <w:spacing w:line="660" w:lineRule="atLeast"/>
        <w:rPr>
          <w:shd w:val="clear" w:color="auto" w:fill="auto"/>
        </w:rPr>
      </w:pPr>
      <w:r>
        <w:rPr>
          <w:rFonts w:hint="eastAsia"/>
          <w:shd w:val="clear" w:color="auto" w:fill="auto"/>
        </w:rPr>
        <w:t>提高农村生活垃圾收运水平，逐步推行垃圾分类，同时加强农村生活垃圾收运设施标准化建设。</w:t>
      </w:r>
    </w:p>
    <w:p w14:paraId="3D643A52">
      <w:pPr>
        <w:pStyle w:val="3"/>
        <w:jc w:val="center"/>
      </w:pPr>
      <w:bookmarkStart w:id="81" w:name="_Toc194422652"/>
      <w:r>
        <w:t>第</w:t>
      </w:r>
      <w:r>
        <w:rPr>
          <w:rFonts w:hint="eastAsia"/>
        </w:rPr>
        <w:t>七节  构建中心城区安全防灾体系</w:t>
      </w:r>
      <w:bookmarkEnd w:id="81"/>
    </w:p>
    <w:p w14:paraId="491E3E8B">
      <w:pPr>
        <w:pStyle w:val="5"/>
        <w:spacing w:before="156" w:after="156" w:line="660" w:lineRule="atLeast"/>
      </w:pPr>
      <w:bookmarkStart w:id="82" w:name="_Hlk129002484"/>
      <w:r>
        <w:rPr>
          <w:rFonts w:hint="eastAsia"/>
        </w:rPr>
        <w:t>统筹拓展城市空间韧性</w:t>
      </w:r>
    </w:p>
    <w:bookmarkEnd w:id="82"/>
    <w:p w14:paraId="285243C6">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增强城市空间布局安全。遵循防灾减灾救灾工作“两个坚持”“三个转变”的指导思想，强化综合减灾，统筹抵御各类自然灾害；识别与划定各类灾害风险区，确定风险等级与防控措施；加强自然灾害防治，优化城镇空间布局，地质灾害易发区内进行工程建设应当进行地质灾害危险性评估，在地质灾害高易发区限制新建项目，无法避让的，必须采取工程防治措施；依法对国家气象观测站保护；推进气象探测环境保护专项规划编制，保障雷达等气象防灾减灾设施用地需求；开展气象灾害至灾特征调查、气象灾害风险评估和区划，涉及安全的重点工程项目应当进行气候可行性论证；提高极端天气、重污染天气、地质灾害、破坏性地震、超标洪水的预报预警精准度和时效性。在地震高烈度区，开展活动断层探测，加强地震灾害风险监测评估。</w:t>
      </w:r>
    </w:p>
    <w:p w14:paraId="76FEBE45">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完善城市防灾空间格局。完善城市开敞空间系统，</w:t>
      </w:r>
      <w:r>
        <w:rPr>
          <w:rStyle w:val="61"/>
          <w:rFonts w:ascii="仿宋_GB2312" w:hAnsi="仿宋_GB2312" w:cs="仿宋_GB2312"/>
          <w:color w:val="auto"/>
          <w:shd w:val="clear" w:color="auto" w:fill="auto"/>
        </w:rPr>
        <w:t>预留弹性空间作为临时疏散、隔离防</w:t>
      </w:r>
      <w:r>
        <w:rPr>
          <w:rStyle w:val="61"/>
          <w:rFonts w:hint="eastAsia" w:ascii="仿宋_GB2312" w:hAnsi="仿宋_GB2312" w:cs="仿宋_GB2312"/>
          <w:color w:val="auto"/>
          <w:shd w:val="clear" w:color="auto" w:fill="auto"/>
        </w:rPr>
        <w:t>护和防灾避难空间；</w:t>
      </w:r>
      <w:r>
        <w:rPr>
          <w:rStyle w:val="61"/>
          <w:rFonts w:ascii="仿宋_GB2312" w:hAnsi="仿宋_GB2312" w:cs="仿宋_GB2312"/>
          <w:color w:val="auto"/>
          <w:shd w:val="clear" w:color="auto" w:fill="auto"/>
        </w:rPr>
        <w:t>预留充足战略用地空间，保障应急救援用地需求。</w:t>
      </w:r>
    </w:p>
    <w:p w14:paraId="25D657E0">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保障疏散救援避难空间。依托城市快速路、主干路，构建疏散救援通道体系；充分考虑当地易发多发灾害事故，以及人口分布、土地资源、经济条件等实际情况。规范应急避难场所类型划分，选择适宜级别和类型的应急避难场所进行规划建设，设置满足避难需求的必要功能区，实行分级分类配置设施设备和物资。</w:t>
      </w:r>
      <w:r>
        <w:rPr>
          <w:rStyle w:val="61"/>
          <w:rFonts w:ascii="Times New Roman" w:hAnsi="Times New Roman" w:cs="仿宋_GB2312"/>
          <w:color w:val="auto"/>
          <w:shd w:val="clear" w:color="auto" w:fill="auto"/>
        </w:rPr>
        <w:t>2025</w:t>
      </w:r>
      <w:r>
        <w:rPr>
          <w:rStyle w:val="61"/>
          <w:rFonts w:ascii="仿宋_GB2312" w:hAnsi="仿宋_GB2312" w:cs="仿宋_GB2312"/>
          <w:color w:val="auto"/>
          <w:shd w:val="clear" w:color="auto" w:fill="auto"/>
        </w:rPr>
        <w:t>年底前，初步形</w:t>
      </w:r>
      <w:r>
        <w:rPr>
          <w:rStyle w:val="61"/>
          <w:rFonts w:hint="eastAsia" w:ascii="仿宋_GB2312" w:hAnsi="仿宋_GB2312" w:cs="仿宋_GB2312"/>
          <w:color w:val="auto"/>
          <w:shd w:val="clear" w:color="auto" w:fill="auto"/>
        </w:rPr>
        <w:t>成县、乡镇（街道）、村（社区）应急避难场所布局体系，乡村应急避难场所覆盖范围进一步扩大。</w:t>
      </w:r>
      <w:r>
        <w:rPr>
          <w:rStyle w:val="61"/>
          <w:rFonts w:ascii="Times New Roman" w:hAnsi="Times New Roman" w:cs="仿宋_GB2312"/>
          <w:color w:val="auto"/>
          <w:shd w:val="clear" w:color="auto" w:fill="auto"/>
        </w:rPr>
        <w:t>2035</w:t>
      </w:r>
      <w:r>
        <w:rPr>
          <w:rStyle w:val="61"/>
          <w:rFonts w:ascii="仿宋_GB2312" w:hAnsi="仿宋_GB2312" w:cs="仿宋_GB2312"/>
          <w:color w:val="auto"/>
          <w:shd w:val="clear" w:color="auto" w:fill="auto"/>
        </w:rPr>
        <w:t>年底前，实现满足城乡人口避难需求的应急避难场所全覆盖。</w:t>
      </w:r>
    </w:p>
    <w:p w14:paraId="2AF5FB20">
      <w:pPr>
        <w:pStyle w:val="5"/>
        <w:spacing w:before="156" w:after="156" w:line="600" w:lineRule="atLeast"/>
      </w:pPr>
      <w:r>
        <w:rPr>
          <w:rFonts w:hint="eastAsia"/>
        </w:rPr>
        <w:t>有效强化城市工程韧性</w:t>
      </w:r>
    </w:p>
    <w:p w14:paraId="39AFD0CB">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提高地震灾害防御能力。</w:t>
      </w:r>
      <w:r>
        <w:rPr>
          <w:rStyle w:val="61"/>
          <w:rFonts w:ascii="仿宋_GB2312" w:hAnsi="仿宋_GB2312" w:cs="仿宋_GB2312"/>
          <w:color w:val="auto"/>
          <w:shd w:val="clear" w:color="auto" w:fill="auto"/>
        </w:rPr>
        <w:t>全面排查房屋设施抗震性能</w:t>
      </w:r>
      <w:r>
        <w:rPr>
          <w:rStyle w:val="61"/>
          <w:rFonts w:hint="eastAsia" w:ascii="仿宋_GB2312" w:hAnsi="仿宋_GB2312" w:cs="仿宋_GB2312"/>
          <w:color w:val="auto"/>
          <w:shd w:val="clear" w:color="auto" w:fill="auto"/>
        </w:rPr>
        <w:t>，</w:t>
      </w:r>
      <w:r>
        <w:rPr>
          <w:rStyle w:val="61"/>
          <w:rFonts w:ascii="仿宋_GB2312" w:hAnsi="仿宋_GB2312" w:cs="仿宋_GB2312"/>
          <w:color w:val="auto"/>
          <w:shd w:val="clear" w:color="auto" w:fill="auto"/>
        </w:rPr>
        <w:t>推进现有</w:t>
      </w:r>
      <w:r>
        <w:rPr>
          <w:rStyle w:val="61"/>
          <w:rFonts w:hint="eastAsia" w:ascii="仿宋_GB2312" w:hAnsi="仿宋_GB2312" w:cs="仿宋_GB2312"/>
          <w:color w:val="auto"/>
          <w:shd w:val="clear" w:color="auto" w:fill="auto"/>
        </w:rPr>
        <w:t>不达标房屋设施抗震加固改造，提高建筑防灾安全性能。</w:t>
      </w:r>
    </w:p>
    <w:p w14:paraId="28E9D13E">
      <w:pPr>
        <w:pStyle w:val="143"/>
        <w:rPr>
          <w:rStyle w:val="61"/>
          <w:rFonts w:ascii="仿宋_GB2312" w:hAnsi="仿宋_GB2312" w:cs="仿宋_GB2312"/>
          <w:color w:val="auto"/>
          <w:u w:val="single"/>
          <w:shd w:val="clear" w:color="auto" w:fill="auto"/>
        </w:rPr>
      </w:pPr>
      <w:r>
        <w:rPr>
          <w:rStyle w:val="61"/>
          <w:rFonts w:hint="eastAsia" w:ascii="仿宋_GB2312" w:hAnsi="仿宋_GB2312" w:cs="仿宋_GB2312"/>
          <w:color w:val="auto"/>
          <w:u w:val="none"/>
          <w:shd w:val="clear" w:color="auto" w:fill="auto"/>
        </w:rPr>
        <w:t>加强消防救援设施建设。</w:t>
      </w:r>
      <w:r>
        <w:rPr>
          <w:rStyle w:val="61"/>
          <w:rFonts w:hint="eastAsia" w:ascii="仿宋_GB2312" w:hAnsi="仿宋_GB2312" w:cs="仿宋_GB2312"/>
          <w:color w:val="auto"/>
          <w:shd w:val="clear" w:color="auto" w:fill="auto"/>
        </w:rPr>
        <w:t>搭建“陆地—水上—航空”消防救援体系，</w:t>
      </w:r>
      <w:r>
        <w:rPr>
          <w:rStyle w:val="61"/>
          <w:rFonts w:ascii="仿宋_GB2312" w:hAnsi="仿宋_GB2312" w:cs="仿宋_GB2312"/>
          <w:color w:val="auto"/>
          <w:shd w:val="clear" w:color="auto" w:fill="auto"/>
        </w:rPr>
        <w:t>强化全灾种救援能力。</w:t>
      </w:r>
      <w:r>
        <w:rPr>
          <w:rStyle w:val="61"/>
          <w:rFonts w:ascii="仿宋_GB2312" w:hAnsi="仿宋_GB2312" w:cs="仿宋_GB2312"/>
          <w:color w:val="auto"/>
          <w:u w:val="none"/>
          <w:shd w:val="clear" w:color="auto" w:fill="auto"/>
        </w:rPr>
        <w:t>到</w:t>
      </w:r>
      <w:r>
        <w:rPr>
          <w:rStyle w:val="61"/>
          <w:rFonts w:ascii="Times New Roman" w:hAnsi="Times New Roman" w:cs="仿宋_GB2312"/>
          <w:color w:val="auto"/>
          <w:u w:val="none"/>
          <w:shd w:val="clear" w:color="auto" w:fill="auto"/>
        </w:rPr>
        <w:t>2035</w:t>
      </w:r>
      <w:r>
        <w:rPr>
          <w:rStyle w:val="61"/>
          <w:rFonts w:ascii="仿宋_GB2312" w:hAnsi="仿宋_GB2312" w:cs="仿宋_GB2312"/>
          <w:color w:val="auto"/>
          <w:u w:val="none"/>
          <w:shd w:val="clear" w:color="auto" w:fill="auto"/>
        </w:rPr>
        <w:t>年，按照接到出动指令后</w:t>
      </w:r>
      <w:r>
        <w:rPr>
          <w:rStyle w:val="61"/>
          <w:rFonts w:ascii="Times New Roman" w:hAnsi="Times New Roman" w:cs="仿宋_GB2312"/>
          <w:color w:val="auto"/>
          <w:u w:val="none"/>
          <w:shd w:val="clear" w:color="auto" w:fill="auto"/>
        </w:rPr>
        <w:t>5</w:t>
      </w:r>
      <w:r>
        <w:rPr>
          <w:rStyle w:val="61"/>
          <w:rFonts w:ascii="仿宋_GB2312" w:hAnsi="仿宋_GB2312" w:cs="仿宋_GB2312"/>
          <w:color w:val="auto"/>
          <w:u w:val="none"/>
          <w:shd w:val="clear" w:color="auto" w:fill="auto"/>
        </w:rPr>
        <w:t>分钟内到达辖区边缘的要求布置城市消防站。</w:t>
      </w:r>
    </w:p>
    <w:p w14:paraId="24F36BC5">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提升公共卫生防控能力。贯彻落实“以人为本，防治结合、平疫结合”的健康防疫体系，</w:t>
      </w:r>
      <w:r>
        <w:rPr>
          <w:rStyle w:val="61"/>
          <w:rFonts w:ascii="仿宋_GB2312" w:hAnsi="仿宋_GB2312" w:cs="仿宋_GB2312"/>
          <w:color w:val="auto"/>
          <w:shd w:val="clear" w:color="auto" w:fill="auto"/>
        </w:rPr>
        <w:t>健全</w:t>
      </w:r>
      <w:r>
        <w:rPr>
          <w:rStyle w:val="61"/>
          <w:rFonts w:hint="eastAsia" w:ascii="仿宋_GB2312" w:hAnsi="仿宋_GB2312" w:cs="仿宋_GB2312"/>
          <w:color w:val="auto"/>
          <w:shd w:val="clear" w:color="auto" w:fill="auto"/>
        </w:rPr>
        <w:t>分级、分层、分流疫情救治机制。</w:t>
      </w:r>
      <w:r>
        <w:rPr>
          <w:rStyle w:val="61"/>
          <w:rFonts w:ascii="仿宋_GB2312" w:hAnsi="仿宋_GB2312" w:cs="仿宋_GB2312"/>
          <w:color w:val="auto"/>
          <w:shd w:val="clear" w:color="auto" w:fill="auto"/>
        </w:rPr>
        <w:t>以社区生活圈为基础， 在交通便利</w:t>
      </w:r>
      <w:r>
        <w:rPr>
          <w:rStyle w:val="61"/>
          <w:rFonts w:hint="eastAsia" w:ascii="仿宋_GB2312" w:hAnsi="仿宋_GB2312" w:cs="仿宋_GB2312"/>
          <w:color w:val="auto"/>
          <w:shd w:val="clear" w:color="auto" w:fill="auto"/>
        </w:rPr>
        <w:t>、</w:t>
      </w:r>
      <w:r>
        <w:rPr>
          <w:rStyle w:val="61"/>
          <w:rFonts w:ascii="仿宋_GB2312" w:hAnsi="仿宋_GB2312" w:cs="仿宋_GB2312"/>
          <w:color w:val="auto"/>
          <w:shd w:val="clear" w:color="auto" w:fill="auto"/>
        </w:rPr>
        <w:t>基础设施齐全且远离</w:t>
      </w:r>
      <w:r>
        <w:rPr>
          <w:rStyle w:val="61"/>
          <w:rFonts w:hint="eastAsia" w:ascii="仿宋_GB2312" w:hAnsi="仿宋_GB2312" w:cs="仿宋_GB2312"/>
          <w:color w:val="auto"/>
          <w:shd w:val="clear" w:color="auto" w:fill="auto"/>
        </w:rPr>
        <w:t>密集人群处合理布局公共卫生安全设施。</w:t>
      </w:r>
      <w:r>
        <w:rPr>
          <w:rStyle w:val="61"/>
          <w:rFonts w:ascii="仿宋_GB2312" w:hAnsi="仿宋_GB2312" w:cs="仿宋_GB2312"/>
          <w:color w:val="auto"/>
          <w:shd w:val="clear" w:color="auto" w:fill="auto"/>
        </w:rPr>
        <w:t>落实医疗机构公共卫生责任，健全传染性疾病院前</w:t>
      </w:r>
      <w:r>
        <w:rPr>
          <w:rStyle w:val="61"/>
          <w:rFonts w:hint="eastAsia" w:ascii="仿宋_GB2312" w:hAnsi="仿宋_GB2312" w:cs="仿宋_GB2312"/>
          <w:color w:val="auto"/>
          <w:shd w:val="clear" w:color="auto" w:fill="auto"/>
        </w:rPr>
        <w:t>急救转运体系。</w:t>
      </w:r>
    </w:p>
    <w:p w14:paraId="297A3CC2">
      <w:pPr>
        <w:pStyle w:val="143"/>
        <w:rPr>
          <w:rStyle w:val="61"/>
          <w:color w:val="auto"/>
          <w:kern w:val="2"/>
          <w:shd w:val="clear" w:color="auto" w:fill="auto"/>
        </w:rPr>
      </w:pPr>
      <w:r>
        <w:rPr>
          <w:rStyle w:val="61"/>
          <w:rFonts w:hint="eastAsia" w:ascii="仿宋_GB2312" w:hAnsi="仿宋_GB2312" w:cs="仿宋_GB2312"/>
          <w:color w:val="auto"/>
          <w:shd w:val="clear" w:color="auto" w:fill="auto"/>
        </w:rPr>
        <w:t>提升生命线工程保障能力。增强供水、供气、供电、综合管廊等生命线工程干线系统供应安全，强化系统连通性、网络化和区域自循环，实现互为备份、互为冗余。</w:t>
      </w:r>
      <w:r>
        <w:rPr>
          <w:rStyle w:val="61"/>
          <w:rFonts w:ascii="仿宋_GB2312" w:hAnsi="仿宋_GB2312" w:cs="仿宋_GB2312"/>
          <w:color w:val="auto"/>
          <w:shd w:val="clear" w:color="auto" w:fill="auto"/>
        </w:rPr>
        <w:t>推行分布式、</w:t>
      </w:r>
      <w:r>
        <w:rPr>
          <w:rStyle w:val="61"/>
          <w:rFonts w:hint="eastAsia" w:ascii="仿宋_GB2312" w:hAnsi="仿宋_GB2312" w:cs="仿宋_GB2312"/>
          <w:color w:val="auto"/>
          <w:shd w:val="clear" w:color="auto" w:fill="auto"/>
        </w:rPr>
        <w:t>模块化、小型化、并联式城市生命线系统新模式。开展设施及管网普查，排查安全隐患，逐步实施更新改造。</w:t>
      </w:r>
    </w:p>
    <w:p w14:paraId="5179B04C">
      <w:pPr>
        <w:pStyle w:val="5"/>
        <w:spacing w:before="156" w:after="156" w:line="600" w:lineRule="atLeast"/>
      </w:pPr>
      <w:r>
        <w:t>全面提升城市管理韧性</w:t>
      </w:r>
    </w:p>
    <w:p w14:paraId="446D3AEF">
      <w:pPr>
        <w:pStyle w:val="143"/>
        <w:spacing w:line="640" w:lineRule="atLeast"/>
        <w:rPr>
          <w:rFonts w:hAnsi="宋体"/>
          <w:shd w:val="clear" w:color="auto" w:fill="auto"/>
        </w:rPr>
      </w:pPr>
      <w:r>
        <w:rPr>
          <w:rStyle w:val="61"/>
          <w:rFonts w:hint="eastAsia"/>
          <w:color w:val="auto"/>
          <w:shd w:val="clear" w:color="auto" w:fill="auto"/>
        </w:rPr>
        <w:t>健全韧性制度体系。完善应急预案，</w:t>
      </w:r>
      <w:r>
        <w:rPr>
          <w:rStyle w:val="61"/>
          <w:color w:val="auto"/>
          <w:shd w:val="clear" w:color="auto" w:fill="auto"/>
        </w:rPr>
        <w:t>提高预案的针对性和实战性</w:t>
      </w:r>
      <w:r>
        <w:rPr>
          <w:rStyle w:val="61"/>
          <w:rFonts w:hint="eastAsia"/>
          <w:color w:val="auto"/>
          <w:shd w:val="clear" w:color="auto" w:fill="auto"/>
        </w:rPr>
        <w:t>；</w:t>
      </w:r>
      <w:r>
        <w:rPr>
          <w:rStyle w:val="61"/>
          <w:color w:val="auto"/>
          <w:shd w:val="clear" w:color="auto" w:fill="auto"/>
        </w:rPr>
        <w:t>以数字赋能为支撑，</w:t>
      </w:r>
      <w:r>
        <w:rPr>
          <w:rStyle w:val="61"/>
          <w:rFonts w:hint="eastAsia"/>
          <w:color w:val="auto"/>
          <w:shd w:val="clear" w:color="auto" w:fill="auto"/>
        </w:rPr>
        <w:t>构建协同综合、灵敏可靠的城市感知体系；强化危险化学品源头管控，严把危险化学品领域安全生产市场准入，</w:t>
      </w:r>
      <w:r>
        <w:rPr>
          <w:rStyle w:val="61"/>
          <w:color w:val="auto"/>
          <w:shd w:val="clear" w:color="auto" w:fill="auto"/>
        </w:rPr>
        <w:t>加强危险品生产和储存管控</w:t>
      </w:r>
      <w:r>
        <w:rPr>
          <w:rStyle w:val="61"/>
          <w:rFonts w:hint="eastAsia"/>
          <w:color w:val="auto"/>
          <w:shd w:val="clear" w:color="auto" w:fill="auto"/>
        </w:rPr>
        <w:t>，要求制定完善目录；强化重大安全风险的管控，要求提高重大危险源的风险的监测、预警。</w:t>
      </w:r>
      <w:r>
        <w:rPr>
          <w:rStyle w:val="61"/>
          <w:color w:val="auto"/>
          <w:shd w:val="clear" w:color="auto" w:fill="auto"/>
        </w:rPr>
        <w:t>危险化学品生产装置和储存设施</w:t>
      </w:r>
      <w:r>
        <w:rPr>
          <w:rStyle w:val="61"/>
          <w:rFonts w:hint="eastAsia"/>
          <w:color w:val="auto"/>
          <w:shd w:val="clear" w:color="auto" w:fill="auto"/>
        </w:rPr>
        <w:t>外部安全防护距离，必须符合国家及省市相关政策规范标准要求；</w:t>
      </w:r>
      <w:r>
        <w:rPr>
          <w:rStyle w:val="61"/>
          <w:color w:val="auto"/>
          <w:shd w:val="clear" w:color="auto" w:fill="auto"/>
        </w:rPr>
        <w:t>系统整合</w:t>
      </w:r>
      <w:r>
        <w:rPr>
          <w:rStyle w:val="61"/>
          <w:rFonts w:hint="eastAsia"/>
          <w:color w:val="auto"/>
          <w:shd w:val="clear" w:color="auto" w:fill="auto"/>
        </w:rPr>
        <w:t>法库县</w:t>
      </w:r>
      <w:r>
        <w:rPr>
          <w:rStyle w:val="61"/>
          <w:color w:val="auto"/>
          <w:shd w:val="clear" w:color="auto" w:fill="auto"/>
        </w:rPr>
        <w:t>应急力量和资源，加强航空应急救援</w:t>
      </w:r>
      <w:r>
        <w:rPr>
          <w:rStyle w:val="61"/>
          <w:rFonts w:hint="eastAsia"/>
          <w:color w:val="auto"/>
          <w:shd w:val="clear" w:color="auto" w:fill="auto"/>
        </w:rPr>
        <w:t>力量建设，完善跨部门、跨区域快速协作和应急处置机制。</w:t>
      </w:r>
      <w:r>
        <w:rPr>
          <w:rFonts w:hint="eastAsia" w:hAnsi="宋体"/>
          <w:shd w:val="clear" w:color="auto" w:fill="auto"/>
        </w:rPr>
        <w:t>提出平灾结合和平急两用的国土空间规划要求，并对疫情或其他重大灾害提出国土空间规划对策。强化“平急两用”功能复合的公共基础设施布局建设，将“平急两用”相关要求纳入规划建设管理全流程，提升对新发重大疫情和突发公共事件处置保障能力。</w:t>
      </w:r>
    </w:p>
    <w:p w14:paraId="2D7ACF2C">
      <w:pPr>
        <w:pStyle w:val="3"/>
        <w:jc w:val="center"/>
        <w:rPr>
          <w:sz w:val="24"/>
          <w:szCs w:val="24"/>
        </w:rPr>
      </w:pPr>
      <w:bookmarkStart w:id="83" w:name="_Toc194422653"/>
      <w:r>
        <w:rPr>
          <w:rFonts w:hint="eastAsia"/>
        </w:rPr>
        <w:t>第八节  划定中心城区控制线</w:t>
      </w:r>
      <w:bookmarkEnd w:id="83"/>
    </w:p>
    <w:p w14:paraId="5B6A977C">
      <w:pPr>
        <w:pStyle w:val="143"/>
        <w:spacing w:line="640" w:lineRule="atLeast"/>
        <w:rPr>
          <w:shd w:val="clear" w:color="auto" w:fill="auto"/>
        </w:rPr>
      </w:pPr>
      <w:r>
        <w:rPr>
          <w:rFonts w:hint="eastAsia"/>
          <w:shd w:val="clear" w:color="auto" w:fill="auto"/>
        </w:rPr>
        <w:t>对于县级国土空间规划，国家控制线依据“国土空间用途分区”的深度，其中，县级中心城区应划定绿线、蓝线、黄线，原则上在详细规划层面进行深化和落实。</w:t>
      </w:r>
    </w:p>
    <w:p w14:paraId="23425B59">
      <w:pPr>
        <w:pStyle w:val="5"/>
        <w:spacing w:before="156" w:after="156" w:line="640" w:lineRule="atLeast"/>
      </w:pPr>
      <w:r>
        <w:rPr>
          <w:rFonts w:hint="eastAsia"/>
        </w:rPr>
        <w:t>绿线划定与管控</w:t>
      </w:r>
    </w:p>
    <w:p w14:paraId="43B71D01">
      <w:pPr>
        <w:pStyle w:val="143"/>
        <w:spacing w:line="640" w:lineRule="atLeast"/>
        <w:rPr>
          <w:shd w:val="clear" w:color="auto" w:fill="auto"/>
        </w:rPr>
      </w:pPr>
      <w:r>
        <w:rPr>
          <w:rFonts w:hint="eastAsia"/>
          <w:u w:val="none"/>
          <w:shd w:val="clear" w:color="auto" w:fill="auto"/>
        </w:rPr>
        <w:t>将对居民生活有重要影响的重要公园绿地、防护绿地和广场用地等结构性城市绿地和结构性生态绿地纳入绿线管控。在保障功能不降低、规模不减少的前提下，绿线的具体边界在下层次规划中逐级细化落位、保持绿线的系统性和连通性。</w:t>
      </w:r>
      <w:r>
        <w:rPr>
          <w:rFonts w:hint="eastAsia"/>
          <w:shd w:val="clear" w:color="auto" w:fill="auto"/>
        </w:rPr>
        <w:t>社区公园、口袋公园、其他绿地可结合专项规划和下层次规划具体划定。</w:t>
      </w:r>
    </w:p>
    <w:p w14:paraId="62E087A1">
      <w:pPr>
        <w:pStyle w:val="143"/>
        <w:spacing w:line="640" w:lineRule="atLeast"/>
        <w:rPr>
          <w:u w:val="none"/>
          <w:shd w:val="clear" w:color="auto" w:fill="auto"/>
        </w:rPr>
      </w:pPr>
      <w:r>
        <w:rPr>
          <w:rFonts w:hint="eastAsia"/>
          <w:u w:val="none"/>
          <w:shd w:val="clear" w:color="auto" w:fill="auto"/>
        </w:rPr>
        <w:t>细化落位后的绿线同步纳入国土空间规划“一张图”实施监督信息系统，绿线范围内的建设活动应符合相关管理办法的要求、其调整应符合国家有关规定。</w:t>
      </w:r>
    </w:p>
    <w:p w14:paraId="1370FB00">
      <w:pPr>
        <w:pStyle w:val="5"/>
        <w:spacing w:before="156" w:after="156" w:line="640" w:lineRule="atLeast"/>
      </w:pPr>
      <w:r>
        <w:rPr>
          <w:rFonts w:hint="eastAsia"/>
        </w:rPr>
        <w:t>蓝线划定与管控</w:t>
      </w:r>
    </w:p>
    <w:p w14:paraId="46269367">
      <w:pPr>
        <w:pStyle w:val="143"/>
        <w:spacing w:line="640" w:lineRule="atLeast"/>
        <w:rPr>
          <w:u w:val="none"/>
          <w:shd w:val="clear" w:color="auto" w:fill="auto"/>
        </w:rPr>
      </w:pPr>
      <w:r>
        <w:rPr>
          <w:rFonts w:hint="eastAsia"/>
          <w:u w:val="none"/>
          <w:shd w:val="clear" w:color="auto" w:fill="auto"/>
        </w:rPr>
        <w:t>将中心城区范围内金沙河划入城市蓝线范围进行严格管控。在保障功能不降低、</w:t>
      </w:r>
      <w:r>
        <w:rPr>
          <w:u w:val="none"/>
          <w:shd w:val="clear" w:color="auto" w:fill="auto"/>
        </w:rPr>
        <w:t>规模不减少</w:t>
      </w:r>
      <w:r>
        <w:rPr>
          <w:rFonts w:hint="eastAsia"/>
          <w:u w:val="none"/>
          <w:shd w:val="clear" w:color="auto" w:fill="auto"/>
        </w:rPr>
        <w:t>的</w:t>
      </w:r>
      <w:r>
        <w:rPr>
          <w:u w:val="none"/>
          <w:shd w:val="clear" w:color="auto" w:fill="auto"/>
        </w:rPr>
        <w:t>前提下，</w:t>
      </w:r>
      <w:r>
        <w:rPr>
          <w:rFonts w:hint="eastAsia"/>
          <w:u w:val="none"/>
          <w:shd w:val="clear" w:color="auto" w:fill="auto"/>
        </w:rPr>
        <w:t>蓝线</w:t>
      </w:r>
      <w:r>
        <w:rPr>
          <w:u w:val="none"/>
          <w:shd w:val="clear" w:color="auto" w:fill="auto"/>
        </w:rPr>
        <w:t>的具体边界</w:t>
      </w:r>
      <w:r>
        <w:rPr>
          <w:rFonts w:hint="eastAsia"/>
          <w:u w:val="none"/>
          <w:shd w:val="clear" w:color="auto" w:fill="auto"/>
        </w:rPr>
        <w:t>在下层次规划中逐级细化落位</w:t>
      </w:r>
      <w:r>
        <w:rPr>
          <w:u w:val="none"/>
          <w:shd w:val="clear" w:color="auto" w:fill="auto"/>
        </w:rPr>
        <w:t>、</w:t>
      </w:r>
      <w:r>
        <w:rPr>
          <w:rFonts w:hint="eastAsia"/>
          <w:u w:val="none"/>
          <w:shd w:val="clear" w:color="auto" w:fill="auto"/>
        </w:rPr>
        <w:t>保持蓝线的系统性和连通性。</w:t>
      </w:r>
    </w:p>
    <w:p w14:paraId="50F1AD42">
      <w:pPr>
        <w:pStyle w:val="143"/>
        <w:spacing w:line="640" w:lineRule="atLeast"/>
        <w:rPr>
          <w:shd w:val="clear" w:color="auto" w:fill="auto"/>
        </w:rPr>
      </w:pPr>
      <w:r>
        <w:rPr>
          <w:rFonts w:hint="eastAsia"/>
          <w:u w:val="none"/>
          <w:shd w:val="clear" w:color="auto" w:fill="auto"/>
        </w:rPr>
        <w:t>细化落位后的蓝线同步纳入国土空间规划“一张图”实施监督信息系统，蓝线范围内的建设活动应符合相关管理办法的要求、其调整应符合国家有关规定。</w:t>
      </w:r>
    </w:p>
    <w:p w14:paraId="62F61F11">
      <w:pPr>
        <w:pStyle w:val="5"/>
        <w:spacing w:before="156" w:after="156" w:line="640" w:lineRule="atLeast"/>
      </w:pPr>
      <w:r>
        <w:rPr>
          <w:rFonts w:hint="eastAsia"/>
        </w:rPr>
        <w:t>黄线划定与管控</w:t>
      </w:r>
    </w:p>
    <w:p w14:paraId="1712B4C8">
      <w:pPr>
        <w:pStyle w:val="143"/>
        <w:spacing w:line="640" w:lineRule="atLeast"/>
        <w:rPr>
          <w:shd w:val="clear" w:color="auto" w:fill="auto"/>
        </w:rPr>
      </w:pPr>
      <w:r>
        <w:rPr>
          <w:rFonts w:hint="eastAsia"/>
          <w:u w:val="none"/>
          <w:shd w:val="clear" w:color="auto" w:fill="auto"/>
        </w:rPr>
        <w:t>将重大基础设施纳入城市黄线控制。纳入黄线管控的线性设施满足走向不改变、服务片区不改变的前提下，面状设施用地规模不减小、服务功能不减弱的前提下，黄线</w:t>
      </w:r>
      <w:r>
        <w:rPr>
          <w:rFonts w:hint="eastAsia"/>
          <w:shd w:val="clear" w:color="auto" w:fill="auto"/>
        </w:rPr>
        <w:t>应结合交通、市政等专项规划，在下层次规划中逐级细化落位，确保控制的空间不被侵占。</w:t>
      </w:r>
    </w:p>
    <w:p w14:paraId="43AE1BD2">
      <w:pPr>
        <w:pStyle w:val="143"/>
        <w:spacing w:line="640" w:lineRule="atLeast"/>
        <w:rPr>
          <w:u w:val="none"/>
          <w:shd w:val="clear" w:color="auto" w:fill="auto"/>
        </w:rPr>
      </w:pPr>
      <w:r>
        <w:rPr>
          <w:rFonts w:hint="eastAsia"/>
          <w:u w:val="none"/>
          <w:shd w:val="clear" w:color="auto" w:fill="auto"/>
        </w:rPr>
        <w:t>细化落位后的黄线同步纳入国土空间规划“一张图”实施监督信息系统，黄线范围内的建设活动应符合相关管理办法的要求、其调整应符合国家有关规定。</w:t>
      </w:r>
    </w:p>
    <w:p w14:paraId="61AED883">
      <w:pPr>
        <w:pStyle w:val="3"/>
        <w:jc w:val="center"/>
      </w:pPr>
      <w:bookmarkStart w:id="84" w:name="_Toc194422654"/>
      <w:r>
        <w:rPr>
          <w:rFonts w:hint="eastAsia"/>
        </w:rPr>
        <w:t>第九节  开展城市设计</w:t>
      </w:r>
      <w:bookmarkEnd w:id="84"/>
    </w:p>
    <w:p w14:paraId="0BB4FBE6">
      <w:pPr>
        <w:pStyle w:val="5"/>
        <w:spacing w:before="156" w:after="156"/>
      </w:pPr>
      <w:r>
        <w:rPr>
          <w:rFonts w:hint="eastAsia"/>
        </w:rPr>
        <w:t>城区风貌定位</w:t>
      </w:r>
    </w:p>
    <w:p w14:paraId="39306605">
      <w:pPr>
        <w:pStyle w:val="143"/>
        <w:rPr>
          <w:shd w:val="clear" w:color="auto" w:fill="auto"/>
        </w:rPr>
      </w:pPr>
      <w:r>
        <w:rPr>
          <w:rFonts w:hint="eastAsia"/>
          <w:shd w:val="clear" w:color="auto" w:fill="auto"/>
        </w:rPr>
        <w:t>整合自然生态景观和发扬文化资源，构建融入灵山、秀水等绿色本底的慢生活休闲之都和古今交融的人文环境，塑造高品质、人性化和多样化的城市公共空间环境，形成诗意“慢”城，归园“恬”居。</w:t>
      </w:r>
    </w:p>
    <w:p w14:paraId="10C6A1E4">
      <w:pPr>
        <w:pStyle w:val="5"/>
        <w:spacing w:before="156" w:after="156" w:line="640" w:lineRule="atLeast"/>
      </w:pPr>
      <w:r>
        <w:rPr>
          <w:rFonts w:hint="eastAsia"/>
        </w:rPr>
        <w:t>城区风貌结构</w:t>
      </w:r>
    </w:p>
    <w:p w14:paraId="2F3D53AA">
      <w:pPr>
        <w:pStyle w:val="143"/>
        <w:rPr>
          <w:shd w:val="clear" w:color="auto" w:fill="auto"/>
        </w:rPr>
      </w:pPr>
      <w:r>
        <w:rPr>
          <w:rFonts w:hint="eastAsia"/>
          <w:shd w:val="clear" w:color="auto" w:fill="auto"/>
        </w:rPr>
        <w:t>构建“一河、三心、三区、多节点”的整体风貌结构。</w:t>
      </w:r>
    </w:p>
    <w:p w14:paraId="5EBF5E33">
      <w:pPr>
        <w:pStyle w:val="143"/>
        <w:rPr>
          <w:shd w:val="clear" w:color="auto" w:fill="auto"/>
        </w:rPr>
      </w:pPr>
      <w:r>
        <w:rPr>
          <w:rFonts w:hint="eastAsia"/>
          <w:shd w:val="clear" w:color="auto" w:fill="auto"/>
        </w:rPr>
        <w:t>一河：激活金沙河，重构蓝绿网，串起活力心。将原有的自然之河提升为生态之河、魅力之河，金沙河蓝绿空间向两岸渗透，带动整个中心城区的环境品质升级。</w:t>
      </w:r>
    </w:p>
    <w:p w14:paraId="6E8DA244">
      <w:pPr>
        <w:pStyle w:val="143"/>
        <w:rPr>
          <w:shd w:val="clear" w:color="auto" w:fill="auto"/>
        </w:rPr>
      </w:pPr>
      <w:r>
        <w:rPr>
          <w:rFonts w:hint="eastAsia"/>
          <w:shd w:val="clear" w:color="auto" w:fill="auto"/>
        </w:rPr>
        <w:t>三心：西部老城片区公共服务核心，活化利用历史建筑，引入旅游文创功能，优化提升商圈业态，提升市民的幸福感与中心城区的吸引力。东部新城片区行政服务核心，激活城市级公共服务活力，盘活闲置商业建筑，全力打造中心城区魅力展示精华地。南部产业片区综合服务核心，集聚优质的产业服务核心功能，展现产城融合城市风貌，展示现代化产业园区形象，提升产业活力。</w:t>
      </w:r>
    </w:p>
    <w:p w14:paraId="4A96FF71">
      <w:pPr>
        <w:pStyle w:val="143"/>
        <w:rPr>
          <w:shd w:val="clear" w:color="auto" w:fill="auto"/>
        </w:rPr>
      </w:pPr>
      <w:r>
        <w:rPr>
          <w:rFonts w:hint="eastAsia"/>
          <w:shd w:val="clear" w:color="auto" w:fill="auto"/>
        </w:rPr>
        <w:t>三区：按主导功能类型划分的三大功能区域，人文老城区、现代都市区、产业创新区。</w:t>
      </w:r>
    </w:p>
    <w:p w14:paraId="1DD26BE4">
      <w:pPr>
        <w:pStyle w:val="143"/>
        <w:rPr>
          <w:shd w:val="clear" w:color="auto" w:fill="auto"/>
        </w:rPr>
      </w:pPr>
      <w:r>
        <w:rPr>
          <w:rFonts w:hint="eastAsia"/>
          <w:shd w:val="clear" w:color="auto" w:fill="auto"/>
        </w:rPr>
        <w:t>多节点：吉祥寺特色街区、光明陶乐巷、东湖公园——白鹤楼休闲节点和陶瓷文化博览中心。</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CCE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8296" w:type="dxa"/>
            <w:vAlign w:val="center"/>
          </w:tcPr>
          <w:p w14:paraId="2C81DB80">
            <w:pPr>
              <w:pStyle w:val="52"/>
              <w:numPr>
                <w:ilvl w:val="0"/>
                <w:numId w:val="5"/>
              </w:numPr>
              <w:tabs>
                <w:tab w:val="left" w:pos="753"/>
              </w:tabs>
              <w:ind w:firstLineChars="0"/>
              <w:jc w:val="center"/>
              <w:rPr>
                <w:rFonts w:ascii="黑体" w:hAnsi="黑体" w:eastAsia="黑体"/>
                <w:sz w:val="28"/>
                <w:szCs w:val="28"/>
              </w:rPr>
            </w:pPr>
            <w:r>
              <w:rPr>
                <w:rFonts w:hint="eastAsia" w:ascii="黑体" w:hAnsi="黑体" w:eastAsia="黑体" w:cs="Times New Roman"/>
                <w:kern w:val="0"/>
                <w:sz w:val="28"/>
                <w:szCs w:val="28"/>
              </w:rPr>
              <w:t>重要节点风貌引导</w:t>
            </w:r>
          </w:p>
        </w:tc>
      </w:tr>
      <w:tr w14:paraId="7107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296" w:type="dxa"/>
            <w:vAlign w:val="center"/>
          </w:tcPr>
          <w:p w14:paraId="6C7F770D">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吉祥寺特色街区。</w:t>
            </w:r>
            <w:r>
              <w:rPr>
                <w:rFonts w:hint="eastAsia" w:ascii="仿宋_GB2312" w:hAnsi="楷体_GB2312" w:eastAsia="仿宋_GB2312" w:cs="楷体_GB2312"/>
                <w:sz w:val="24"/>
                <w:szCs w:val="24"/>
              </w:rPr>
              <w:t>突出传统文化的现代演绎，</w:t>
            </w:r>
            <w:r>
              <w:rPr>
                <w:rFonts w:ascii="仿宋_GB2312" w:hAnsi="楷体_GB2312" w:eastAsia="仿宋_GB2312" w:cs="楷体_GB2312"/>
                <w:sz w:val="24"/>
                <w:szCs w:val="24"/>
              </w:rPr>
              <w:t>以文化城，重构以吉祥寺及前广场为核心的、彰显文化特色、集聚活力的文化地标和潮流街坊。优先对历史文化遗址进行整体保护，在整体保护的基础上对周边地区进行适度更新，植入新的业态，将现状废弃、低效的传统市场提升为集聚活力的文化地标和时尚街区。</w:t>
            </w:r>
          </w:p>
        </w:tc>
      </w:tr>
      <w:tr w14:paraId="4A7F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8296" w:type="dxa"/>
            <w:vAlign w:val="center"/>
          </w:tcPr>
          <w:p w14:paraId="395D4729">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光明陶乐巷。</w:t>
            </w:r>
            <w:r>
              <w:rPr>
                <w:rFonts w:hint="eastAsia" w:ascii="仿宋_GB2312" w:hAnsi="楷体_GB2312" w:eastAsia="仿宋_GB2312" w:cs="楷体_GB2312"/>
                <w:sz w:val="24"/>
                <w:szCs w:val="24"/>
              </w:rPr>
              <w:t>突出工业建筑的特点，通过复建标志性工业符号、利用更新建筑建设邻里服务中心等手法，形成中心城区的特色中心。建设电灯厂历史文化公园，兴建法库县历史博物馆，</w:t>
            </w:r>
            <w:r>
              <w:rPr>
                <w:rFonts w:ascii="仿宋_GB2312" w:hAnsi="楷体_GB2312" w:eastAsia="仿宋_GB2312" w:cs="楷体_GB2312"/>
                <w:sz w:val="24"/>
                <w:szCs w:val="24"/>
              </w:rPr>
              <w:t>将老建筑赋予新功能，结合建筑改造和新空间建设，</w:t>
            </w:r>
            <w:r>
              <w:rPr>
                <w:rFonts w:hint="eastAsia" w:ascii="仿宋_GB2312" w:hAnsi="楷体_GB2312" w:eastAsia="仿宋_GB2312" w:cs="楷体_GB2312"/>
                <w:sz w:val="24"/>
                <w:szCs w:val="24"/>
              </w:rPr>
              <w:t>打造文化创新街区，孵化文创办公、青年公寓，结合教育资源。</w:t>
            </w:r>
            <w:r>
              <w:rPr>
                <w:rFonts w:ascii="仿宋_GB2312" w:hAnsi="楷体_GB2312" w:eastAsia="仿宋_GB2312" w:cs="楷体_GB2312"/>
                <w:sz w:val="24"/>
                <w:szCs w:val="24"/>
              </w:rPr>
              <w:t>完善产、研、文、旅等衍生功能，</w:t>
            </w:r>
            <w:r>
              <w:rPr>
                <w:rFonts w:hint="eastAsia" w:ascii="仿宋_GB2312" w:hAnsi="楷体_GB2312" w:eastAsia="仿宋_GB2312" w:cs="楷体_GB2312"/>
                <w:sz w:val="24"/>
                <w:szCs w:val="24"/>
              </w:rPr>
              <w:t>升级旅居消费品质</w:t>
            </w:r>
            <w:r>
              <w:rPr>
                <w:rFonts w:ascii="仿宋_GB2312" w:hAnsi="楷体_GB2312" w:eastAsia="仿宋_GB2312" w:cs="楷体_GB2312"/>
                <w:sz w:val="24"/>
                <w:szCs w:val="24"/>
              </w:rPr>
              <w:t>。</w:t>
            </w:r>
          </w:p>
        </w:tc>
      </w:tr>
      <w:tr w14:paraId="4A3F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296" w:type="dxa"/>
            <w:vAlign w:val="center"/>
          </w:tcPr>
          <w:p w14:paraId="1FC7ACDF">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东湖公园。</w:t>
            </w:r>
            <w:r>
              <w:rPr>
                <w:rFonts w:hint="eastAsia" w:ascii="仿宋_GB2312" w:hAnsi="楷体_GB2312" w:eastAsia="仿宋_GB2312" w:cs="楷体_GB2312"/>
                <w:sz w:val="24"/>
                <w:szCs w:val="24"/>
              </w:rPr>
              <w:t>白鹤楼休闲节点。重点解决“有湖无景观、进水难亲水”的问题。分段打造游憩主题，通过</w:t>
            </w:r>
            <w:r>
              <w:rPr>
                <w:rFonts w:ascii="Times New Roman" w:hAnsi="Times New Roman" w:eastAsia="仿宋_GB2312" w:cs="楷体_GB2312"/>
                <w:sz w:val="24"/>
                <w:szCs w:val="24"/>
              </w:rPr>
              <w:t>2</w:t>
            </w:r>
            <w:r>
              <w:rPr>
                <w:rFonts w:ascii="仿宋_GB2312" w:hAnsi="楷体_GB2312" w:eastAsia="仿宋_GB2312" w:cs="楷体_GB2312"/>
                <w:sz w:val="24"/>
                <w:szCs w:val="24"/>
              </w:rPr>
              <w:t>千米连续步道将</w:t>
            </w:r>
            <w:r>
              <w:rPr>
                <w:rFonts w:hint="eastAsia" w:ascii="仿宋_GB2312" w:hAnsi="楷体_GB2312" w:eastAsia="仿宋_GB2312" w:cs="楷体_GB2312"/>
                <w:sz w:val="24"/>
                <w:szCs w:val="24"/>
              </w:rPr>
              <w:t>东湖公园和白鹤楼景区</w:t>
            </w:r>
            <w:r>
              <w:rPr>
                <w:rFonts w:ascii="仿宋_GB2312" w:hAnsi="楷体_GB2312" w:eastAsia="仿宋_GB2312" w:cs="楷体_GB2312"/>
                <w:sz w:val="24"/>
                <w:szCs w:val="24"/>
              </w:rPr>
              <w:t>串联成公园带，提升环湖游憩功能，包括盘活温泉酒店，提升综合服务功能。</w:t>
            </w:r>
          </w:p>
        </w:tc>
      </w:tr>
      <w:tr w14:paraId="2EC2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296" w:type="dxa"/>
            <w:vAlign w:val="center"/>
          </w:tcPr>
          <w:p w14:paraId="09A58A94">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陶瓷文化博览中心。</w:t>
            </w:r>
            <w:r>
              <w:rPr>
                <w:rFonts w:hint="eastAsia" w:ascii="仿宋_GB2312" w:hAnsi="楷体_GB2312" w:eastAsia="仿宋_GB2312" w:cs="楷体_GB2312"/>
                <w:sz w:val="24"/>
                <w:szCs w:val="24"/>
              </w:rPr>
              <w:t>全面展示悠久陶瓷文化，体现北方瓷都精湛的制瓷技艺、当代发展水平和成果。全面展现博览中心现代化科技化气质，举办国际陶瓷博览交易会，打造企业品牌推介的平台。</w:t>
            </w:r>
          </w:p>
        </w:tc>
      </w:tr>
    </w:tbl>
    <w:p w14:paraId="662B1A5D">
      <w:pPr>
        <w:pStyle w:val="5"/>
        <w:spacing w:before="156" w:after="156" w:line="600" w:lineRule="atLeast"/>
      </w:pPr>
      <w:r>
        <w:rPr>
          <w:rFonts w:hint="eastAsia"/>
        </w:rPr>
        <w:t>风貌控制区引导</w:t>
      </w:r>
    </w:p>
    <w:p w14:paraId="1E9F4990">
      <w:pPr>
        <w:pStyle w:val="143"/>
        <w:rPr>
          <w:shd w:val="clear" w:color="auto" w:fill="auto"/>
        </w:rPr>
      </w:pPr>
      <w:r>
        <w:rPr>
          <w:rFonts w:hint="eastAsia"/>
          <w:shd w:val="clear" w:color="auto" w:fill="auto"/>
        </w:rPr>
        <w:t>结合城区总体风貌和功能类型，划分三类特色风貌区，人文老城风貌区、现代都市风貌区、产业创新风貌区。</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B68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8296" w:type="dxa"/>
            <w:vAlign w:val="center"/>
          </w:tcPr>
          <w:p w14:paraId="5FD5E2BE">
            <w:pPr>
              <w:pStyle w:val="52"/>
              <w:numPr>
                <w:ilvl w:val="0"/>
                <w:numId w:val="5"/>
              </w:numPr>
              <w:tabs>
                <w:tab w:val="left" w:pos="753"/>
              </w:tabs>
              <w:ind w:firstLineChars="0"/>
              <w:jc w:val="center"/>
              <w:rPr>
                <w:rFonts w:ascii="黑体" w:hAnsi="黑体" w:eastAsia="黑体"/>
                <w:sz w:val="28"/>
                <w:szCs w:val="28"/>
              </w:rPr>
            </w:pPr>
            <w:r>
              <w:rPr>
                <w:rFonts w:hint="eastAsia" w:ascii="黑体" w:hAnsi="黑体" w:eastAsia="黑体" w:cs="Times New Roman"/>
                <w:kern w:val="0"/>
                <w:sz w:val="28"/>
                <w:szCs w:val="28"/>
              </w:rPr>
              <w:t>特色风貌控制区引导</w:t>
            </w:r>
          </w:p>
        </w:tc>
      </w:tr>
      <w:tr w14:paraId="462D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296" w:type="dxa"/>
            <w:vAlign w:val="center"/>
          </w:tcPr>
          <w:p w14:paraId="6030AB70">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人文老城风貌区。</w:t>
            </w:r>
            <w:r>
              <w:rPr>
                <w:rFonts w:hint="eastAsia" w:ascii="仿宋_GB2312" w:hAnsi="楷体_GB2312" w:eastAsia="仿宋_GB2312" w:cs="楷体_GB2312"/>
                <w:sz w:val="24"/>
                <w:szCs w:val="24"/>
              </w:rPr>
              <w:t>重点打通与滨河空间的慢行通道，实现生态景观向城市渗透。挖掘文化资源，提升旅游、文化等服务功能，突出传统文化的现代演绎，凸显当地文化特色。重点保护传统街道肌理与界面的连续性，建筑的高度、体量、风格应与传统建筑相协调，开放空间应灵活布局，方便使用。</w:t>
            </w:r>
          </w:p>
        </w:tc>
      </w:tr>
      <w:tr w14:paraId="71057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296" w:type="dxa"/>
            <w:vAlign w:val="center"/>
          </w:tcPr>
          <w:p w14:paraId="679C44BA">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现代都市风貌区。</w:t>
            </w:r>
            <w:r>
              <w:rPr>
                <w:rFonts w:hint="eastAsia" w:ascii="仿宋_GB2312" w:hAnsi="楷体_GB2312" w:eastAsia="仿宋_GB2312" w:cs="楷体_GB2312"/>
                <w:sz w:val="24"/>
                <w:szCs w:val="24"/>
              </w:rPr>
              <w:t>重点提升公共服务功能，合理增加开敞空间，提升环湖游憩功能，引导高层建筑集中布局，塑造富有变化的城市天际线，展现富有活力的现代城市新形象。</w:t>
            </w:r>
          </w:p>
        </w:tc>
      </w:tr>
      <w:tr w14:paraId="589D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296" w:type="dxa"/>
            <w:vAlign w:val="center"/>
          </w:tcPr>
          <w:p w14:paraId="79CA153A">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产业创新风貌区。</w:t>
            </w:r>
            <w:r>
              <w:rPr>
                <w:rFonts w:hint="eastAsia" w:ascii="仿宋_GB2312" w:hAnsi="楷体_GB2312" w:eastAsia="仿宋_GB2312" w:cs="楷体_GB2312"/>
                <w:sz w:val="24"/>
                <w:szCs w:val="24"/>
              </w:rPr>
              <w:t>对接产业发展和人的诉求，突出与中心城区产城生态融合，与金沙河蓝绿空间联动建设，通过简洁明亮的建筑风格与清晰的排列布局，展现现代化园区风采。</w:t>
            </w:r>
          </w:p>
        </w:tc>
      </w:tr>
    </w:tbl>
    <w:p w14:paraId="22DDC20C">
      <w:pPr>
        <w:pStyle w:val="5"/>
        <w:spacing w:before="156" w:after="156" w:line="600" w:lineRule="atLeast"/>
      </w:pPr>
      <w:r>
        <w:rPr>
          <w:rFonts w:hint="eastAsia"/>
        </w:rPr>
        <w:t>空间形态控制要求</w:t>
      </w:r>
    </w:p>
    <w:p w14:paraId="3069FE42">
      <w:pPr>
        <w:pStyle w:val="143"/>
        <w:rPr>
          <w:shd w:val="clear" w:color="auto" w:fill="auto"/>
        </w:rPr>
      </w:pPr>
      <w:r>
        <w:rPr>
          <w:rFonts w:hint="eastAsia"/>
          <w:shd w:val="clear" w:color="auto" w:fill="auto"/>
        </w:rPr>
        <w:t>开发强度控制引导。明确用途导向下的开发强度控制引导，总体划分Ⅰ级强度区、</w:t>
      </w:r>
      <w:r>
        <w:rPr>
          <w:shd w:val="clear" w:color="auto" w:fill="auto"/>
        </w:rPr>
        <w:t>Ⅱ级强度</w:t>
      </w:r>
      <w:r>
        <w:rPr>
          <w:rFonts w:hint="eastAsia"/>
          <w:shd w:val="clear" w:color="auto" w:fill="auto"/>
        </w:rPr>
        <w:t>一</w:t>
      </w:r>
      <w:r>
        <w:rPr>
          <w:shd w:val="clear" w:color="auto" w:fill="auto"/>
        </w:rPr>
        <w:t>区</w:t>
      </w:r>
      <w:r>
        <w:rPr>
          <w:rFonts w:hint="eastAsia"/>
          <w:shd w:val="clear" w:color="auto" w:fill="auto"/>
        </w:rPr>
        <w:t>和</w:t>
      </w:r>
      <w:r>
        <w:rPr>
          <w:shd w:val="clear" w:color="auto" w:fill="auto"/>
        </w:rPr>
        <w:t>Ⅱ级强度</w:t>
      </w:r>
      <w:r>
        <w:rPr>
          <w:rFonts w:hint="eastAsia"/>
          <w:shd w:val="clear" w:color="auto" w:fill="auto"/>
        </w:rPr>
        <w:t>二</w:t>
      </w:r>
      <w:r>
        <w:rPr>
          <w:shd w:val="clear" w:color="auto" w:fill="auto"/>
        </w:rPr>
        <w:t>区</w:t>
      </w:r>
      <w:r>
        <w:rPr>
          <w:rFonts w:hint="eastAsia"/>
          <w:shd w:val="clear" w:color="auto" w:fill="auto"/>
        </w:rPr>
        <w:t>三级开发强度分区，原则上参照开发强度控制分区进行容积率控制。疏密有度、错落有致、合理布局，中心城区建成区的建筑总面积与建设用地面积的比值应控制在</w:t>
      </w:r>
      <w:r>
        <w:rPr>
          <w:rFonts w:ascii="Times New Roman" w:hAnsi="Times New Roman"/>
          <w:shd w:val="clear" w:color="auto" w:fill="auto"/>
        </w:rPr>
        <w:t>0.6</w:t>
      </w:r>
      <w:r>
        <w:rPr>
          <w:rFonts w:hint="eastAsia"/>
          <w:shd w:val="clear" w:color="auto" w:fill="auto"/>
        </w:rPr>
        <w:t>至</w:t>
      </w:r>
      <w:r>
        <w:rPr>
          <w:rFonts w:ascii="Times New Roman" w:hAnsi="Times New Roman"/>
          <w:shd w:val="clear" w:color="auto" w:fill="auto"/>
        </w:rPr>
        <w:t>0.8</w:t>
      </w:r>
      <w:r>
        <w:rPr>
          <w:rFonts w:hint="eastAsia"/>
          <w:shd w:val="clear" w:color="auto" w:fill="auto"/>
        </w:rPr>
        <w:t>。原则上总体开发强度控制不超过</w:t>
      </w:r>
      <w:r>
        <w:rPr>
          <w:rFonts w:ascii="Times New Roman" w:hAnsi="Times New Roman"/>
          <w:shd w:val="clear" w:color="auto" w:fill="auto"/>
        </w:rPr>
        <w:t>2.0</w:t>
      </w:r>
      <w:r>
        <w:rPr>
          <w:shd w:val="clear" w:color="auto" w:fill="auto"/>
        </w:rPr>
        <w:t>。</w:t>
      </w:r>
    </w:p>
    <w:p w14:paraId="2A2668F9">
      <w:pPr>
        <w:pStyle w:val="143"/>
        <w:spacing w:line="640" w:lineRule="atLeast"/>
        <w:rPr>
          <w:shd w:val="clear" w:color="auto" w:fill="auto"/>
        </w:rPr>
      </w:pPr>
      <w:r>
        <w:rPr>
          <w:shd w:val="clear" w:color="auto" w:fill="auto"/>
        </w:rPr>
        <w:t>建设密度控制引导</w:t>
      </w:r>
      <w:r>
        <w:rPr>
          <w:rFonts w:hint="eastAsia"/>
          <w:shd w:val="clear" w:color="auto" w:fill="auto"/>
        </w:rPr>
        <w:t>。建筑密度应按照空间环境设计要求、用地功能、开发强度分区进行控制。原则上居住用地建设密度不超过</w:t>
      </w:r>
      <w:r>
        <w:rPr>
          <w:rFonts w:ascii="Times New Roman" w:hAnsi="Times New Roman"/>
          <w:shd w:val="clear" w:color="auto" w:fill="auto"/>
        </w:rPr>
        <w:t>35</w:t>
      </w:r>
      <w:r>
        <w:rPr>
          <w:shd w:val="clear" w:color="auto" w:fill="auto"/>
        </w:rPr>
        <w:t>%，商业服务业设施用地建设密度不超过</w:t>
      </w:r>
      <w:r>
        <w:rPr>
          <w:rFonts w:ascii="Times New Roman" w:hAnsi="Times New Roman"/>
          <w:shd w:val="clear" w:color="auto" w:fill="auto"/>
        </w:rPr>
        <w:t>50</w:t>
      </w:r>
      <w:r>
        <w:rPr>
          <w:shd w:val="clear" w:color="auto" w:fill="auto"/>
        </w:rPr>
        <w:t>%，公共管理与公共服务设施用地不超过</w:t>
      </w:r>
      <w:r>
        <w:rPr>
          <w:rFonts w:ascii="Times New Roman" w:hAnsi="Times New Roman"/>
          <w:shd w:val="clear" w:color="auto" w:fill="auto"/>
        </w:rPr>
        <w:t>35</w:t>
      </w:r>
      <w:r>
        <w:rPr>
          <w:shd w:val="clear" w:color="auto" w:fill="auto"/>
        </w:rPr>
        <w:t>%，工业用地、仓储用地建设密度不小于</w:t>
      </w:r>
      <w:r>
        <w:rPr>
          <w:rFonts w:ascii="Times New Roman" w:hAnsi="Times New Roman"/>
          <w:shd w:val="clear" w:color="auto" w:fill="auto"/>
        </w:rPr>
        <w:t>30</w:t>
      </w:r>
      <w:r>
        <w:rPr>
          <w:shd w:val="clear" w:color="auto" w:fill="auto"/>
        </w:rPr>
        <w:t>%。地下空间开发时，建设密度不宜大于</w:t>
      </w:r>
      <w:r>
        <w:rPr>
          <w:rFonts w:ascii="Times New Roman" w:hAnsi="Times New Roman"/>
          <w:shd w:val="clear" w:color="auto" w:fill="auto"/>
        </w:rPr>
        <w:t>70</w:t>
      </w:r>
      <w:r>
        <w:rPr>
          <w:shd w:val="clear" w:color="auto" w:fill="auto"/>
        </w:rPr>
        <w:t>%。</w:t>
      </w:r>
    </w:p>
    <w:p w14:paraId="78FEA4F8">
      <w:pPr>
        <w:pStyle w:val="143"/>
        <w:spacing w:line="640" w:lineRule="atLeast"/>
        <w:rPr>
          <w:shd w:val="clear" w:color="auto" w:fill="auto"/>
        </w:rPr>
      </w:pPr>
      <w:r>
        <w:rPr>
          <w:shd w:val="clear" w:color="auto" w:fill="auto"/>
        </w:rPr>
        <w:t>城市高度控制引导</w:t>
      </w:r>
      <w:r>
        <w:rPr>
          <w:rFonts w:hint="eastAsia"/>
          <w:shd w:val="clear" w:color="auto" w:fill="auto"/>
        </w:rPr>
        <w:t>。建立刚弹结合的高度管理制度，规划划分三个层级高度控制分区。中心城区新建住宅以</w:t>
      </w:r>
      <w:r>
        <w:rPr>
          <w:rFonts w:ascii="Times New Roman" w:hAnsi="Times New Roman"/>
          <w:shd w:val="clear" w:color="auto" w:fill="auto"/>
        </w:rPr>
        <w:t>6</w:t>
      </w:r>
      <w:r>
        <w:rPr>
          <w:shd w:val="clear" w:color="auto" w:fill="auto"/>
        </w:rPr>
        <w:t xml:space="preserve">层且容积率不小于 </w:t>
      </w:r>
      <w:r>
        <w:rPr>
          <w:rFonts w:ascii="Times New Roman" w:hAnsi="Times New Roman"/>
          <w:shd w:val="clear" w:color="auto" w:fill="auto"/>
        </w:rPr>
        <w:t>1.0</w:t>
      </w:r>
      <w:r>
        <w:rPr>
          <w:shd w:val="clear" w:color="auto" w:fill="auto"/>
        </w:rPr>
        <w:t>的多层住宅为主，</w:t>
      </w:r>
      <w:r>
        <w:rPr>
          <w:rFonts w:ascii="Times New Roman" w:hAnsi="Times New Roman"/>
          <w:shd w:val="clear" w:color="auto" w:fill="auto"/>
        </w:rPr>
        <w:t>6</w:t>
      </w:r>
      <w:r>
        <w:rPr>
          <w:shd w:val="clear" w:color="auto" w:fill="auto"/>
        </w:rPr>
        <w:t>层及以下住宅建筑面积占比应不低于</w:t>
      </w:r>
      <w:r>
        <w:rPr>
          <w:rFonts w:ascii="Times New Roman" w:hAnsi="Times New Roman"/>
          <w:shd w:val="clear" w:color="auto" w:fill="auto"/>
        </w:rPr>
        <w:t>70</w:t>
      </w:r>
      <w:r>
        <w:rPr>
          <w:shd w:val="clear" w:color="auto" w:fill="auto"/>
        </w:rPr>
        <w:t>%</w:t>
      </w:r>
      <w:r>
        <w:rPr>
          <w:rFonts w:hint="eastAsia"/>
          <w:shd w:val="clear" w:color="auto" w:fill="auto"/>
        </w:rPr>
        <w:t>。确需建设</w:t>
      </w:r>
      <w:r>
        <w:rPr>
          <w:rFonts w:ascii="Times New Roman" w:hAnsi="Times New Roman"/>
          <w:shd w:val="clear" w:color="auto" w:fill="auto"/>
        </w:rPr>
        <w:t>18</w:t>
      </w:r>
      <w:r>
        <w:rPr>
          <w:shd w:val="clear" w:color="auto" w:fill="auto"/>
        </w:rPr>
        <w:t>层以上居住建筑的，需充分论证，并确保消防应急、市政配套设施等建设到位。</w:t>
      </w:r>
    </w:p>
    <w:p w14:paraId="7C7E30A8">
      <w:pPr>
        <w:pStyle w:val="5"/>
        <w:spacing w:before="156" w:after="156" w:line="640" w:lineRule="atLeast"/>
      </w:pPr>
      <w:r>
        <w:t>重点区域</w:t>
      </w:r>
      <w:r>
        <w:rPr>
          <w:rFonts w:hint="eastAsia"/>
        </w:rPr>
        <w:t>城市设计</w:t>
      </w:r>
    </w:p>
    <w:p w14:paraId="101DA82D">
      <w:pPr>
        <w:pStyle w:val="143"/>
        <w:spacing w:line="640" w:lineRule="atLeast"/>
        <w:rPr>
          <w:shd w:val="clear" w:color="auto" w:fill="auto"/>
        </w:rPr>
      </w:pPr>
      <w:r>
        <w:rPr>
          <w:rFonts w:hint="eastAsia"/>
          <w:shd w:val="clear" w:color="auto" w:fill="auto"/>
        </w:rPr>
        <w:t>东湖新城核心区。充分挖掘现状文化、河流特色要素，引入商业文创功能，来提升市民的幸福感与中心城区的吸引力。点穴塑心，以点带面，通过新老中心的重塑，以核心节点的更新带活整个区域；通脉成网，通过滨河蓝绿空间向两岸渗透，来带动整个区域的环境品质升级；凝神聚气，植入文化元素、补齐公服设施短板，全面改善民生福祉。成为具有“法库味、沈阳范、慢生活”的诗意慢城，理想生活的归园“恬”居。</w:t>
      </w:r>
    </w:p>
    <w:p w14:paraId="5CC985A9">
      <w:pPr>
        <w:pStyle w:val="3"/>
        <w:jc w:val="center"/>
      </w:pPr>
      <w:bookmarkStart w:id="85" w:name="_Toc194422655"/>
      <w:r>
        <w:t>第</w:t>
      </w:r>
      <w:r>
        <w:rPr>
          <w:rFonts w:hint="eastAsia"/>
        </w:rPr>
        <w:t xml:space="preserve">十节  </w:t>
      </w:r>
      <w:r>
        <w:t>推进</w:t>
      </w:r>
      <w:r>
        <w:rPr>
          <w:rFonts w:hint="eastAsia"/>
        </w:rPr>
        <w:t>城镇</w:t>
      </w:r>
      <w:r>
        <w:t>有机更新</w:t>
      </w:r>
      <w:bookmarkEnd w:id="85"/>
    </w:p>
    <w:p w14:paraId="3A1990E4">
      <w:pPr>
        <w:pStyle w:val="5"/>
        <w:spacing w:before="156" w:after="156" w:line="640" w:lineRule="atLeast"/>
      </w:pPr>
      <w:r>
        <w:t>更新</w:t>
      </w:r>
      <w:r>
        <w:rPr>
          <w:rFonts w:hint="eastAsia"/>
        </w:rPr>
        <w:t>范围</w:t>
      </w:r>
    </w:p>
    <w:p w14:paraId="01D85545">
      <w:pPr>
        <w:pStyle w:val="143"/>
        <w:spacing w:line="640" w:lineRule="atLeast"/>
        <w:rPr>
          <w:shd w:val="clear" w:color="auto" w:fill="auto"/>
        </w:rPr>
      </w:pPr>
      <w:r>
        <w:rPr>
          <w:rFonts w:hint="eastAsia"/>
          <w:shd w:val="clear" w:color="auto" w:fill="auto"/>
        </w:rPr>
        <w:t>城市更新范围为中心城区，包括城中村、老旧小区、老旧市场等地区。</w:t>
      </w:r>
    </w:p>
    <w:p w14:paraId="634BF4C2">
      <w:pPr>
        <w:pStyle w:val="5"/>
        <w:spacing w:before="156" w:after="156" w:line="640" w:lineRule="atLeast"/>
      </w:pPr>
      <w:r>
        <w:t>更新目标</w:t>
      </w:r>
    </w:p>
    <w:p w14:paraId="73F99543">
      <w:pPr>
        <w:pStyle w:val="143"/>
        <w:spacing w:line="640" w:lineRule="atLeast"/>
        <w:rPr>
          <w:shd w:val="clear" w:color="auto" w:fill="auto"/>
        </w:rPr>
      </w:pPr>
      <w:r>
        <w:rPr>
          <w:rFonts w:hint="eastAsia"/>
          <w:shd w:val="clear" w:color="auto" w:fill="auto"/>
        </w:rPr>
        <w:t>完善城市更新政策体系和规划体系，积极推动城市有机更新。推进高品质市政基础设施建设，补齐市政公共服务短板，改善人居环境，综合提升城市承载能力，推动城镇面貌持续改善，城镇治理水平全面提升。</w:t>
      </w:r>
    </w:p>
    <w:p w14:paraId="48E01391">
      <w:pPr>
        <w:pStyle w:val="5"/>
        <w:spacing w:before="156" w:after="156" w:line="640" w:lineRule="atLeast"/>
      </w:pPr>
      <w:r>
        <w:t>更新</w:t>
      </w:r>
      <w:r>
        <w:rPr>
          <w:rFonts w:hint="eastAsia"/>
        </w:rPr>
        <w:t>改造指引</w:t>
      </w:r>
    </w:p>
    <w:p w14:paraId="575B6EA0">
      <w:pPr>
        <w:pStyle w:val="143"/>
        <w:spacing w:line="640" w:lineRule="atLeast"/>
        <w:rPr>
          <w:shd w:val="clear" w:color="auto" w:fill="auto"/>
        </w:rPr>
      </w:pPr>
      <w:r>
        <w:rPr>
          <w:shd w:val="clear" w:color="auto" w:fill="auto"/>
        </w:rPr>
        <w:t>小微更新</w:t>
      </w:r>
      <w:r>
        <w:rPr>
          <w:rFonts w:hint="eastAsia"/>
          <w:shd w:val="clear" w:color="auto" w:fill="auto"/>
        </w:rPr>
        <w:t>。</w:t>
      </w:r>
      <w:r>
        <w:rPr>
          <w:rStyle w:val="61"/>
          <w:rFonts w:hint="eastAsia"/>
          <w:color w:val="auto"/>
          <w:shd w:val="clear" w:color="auto" w:fill="auto"/>
        </w:rPr>
        <w:t>主要针对提升历史人文魅力和现状建筑质量情况较好的空间展开，基本不改变建筑主体结构和风貌，采用绣花功夫推进。通过空间改造、精神共享、多元参与，对社区内旧建筑和公共空间进行提升改造，创造社区归属感。</w:t>
      </w:r>
    </w:p>
    <w:p w14:paraId="69AFDEDE">
      <w:pPr>
        <w:pStyle w:val="143"/>
        <w:spacing w:line="640" w:lineRule="atLeast"/>
        <w:rPr>
          <w:shd w:val="clear" w:color="auto" w:fill="auto"/>
        </w:rPr>
      </w:pPr>
      <w:r>
        <w:rPr>
          <w:shd w:val="clear" w:color="auto" w:fill="auto"/>
        </w:rPr>
        <w:t>综合改造</w:t>
      </w:r>
      <w:r>
        <w:rPr>
          <w:rFonts w:hint="eastAsia"/>
          <w:shd w:val="clear" w:color="auto" w:fill="auto"/>
        </w:rPr>
        <w:t>。主要针对</w:t>
      </w:r>
      <w:bookmarkStart w:id="86" w:name="_Hlk127631204"/>
      <w:r>
        <w:rPr>
          <w:rFonts w:hint="eastAsia"/>
          <w:shd w:val="clear" w:color="auto" w:fill="auto"/>
        </w:rPr>
        <w:t>老旧小区</w:t>
      </w:r>
      <w:bookmarkEnd w:id="86"/>
      <w:r>
        <w:rPr>
          <w:rFonts w:hint="eastAsia"/>
          <w:shd w:val="clear" w:color="auto" w:fill="auto"/>
        </w:rPr>
        <w:t>、商业区、闲置楼宇，改变部分建筑风貌和使用功能的更新方式，鼓励合理的功能置换、业态提升。通过地方政府引导、资本合作、互利共赢的模式，对老旧小区以全面更新、旧厂区以活化利用、旧市场以打造市民消费升级载体为主，留住城市记忆、盘活低效空间。</w:t>
      </w:r>
    </w:p>
    <w:p w14:paraId="1B05D653">
      <w:pPr>
        <w:pStyle w:val="143"/>
        <w:spacing w:line="640" w:lineRule="atLeast"/>
        <w:rPr>
          <w:shd w:val="clear" w:color="auto" w:fill="auto"/>
        </w:rPr>
      </w:pPr>
      <w:r>
        <w:rPr>
          <w:rFonts w:hint="eastAsia"/>
          <w:shd w:val="clear" w:color="auto" w:fill="auto"/>
        </w:rPr>
        <w:t>系统改造。通过社区生活圈构建，对旧街区、公共服务、慢行系统、市政设施、绿地广场等进行系统改造和补充，提升旧城品质和魅力。</w:t>
      </w:r>
    </w:p>
    <w:p w14:paraId="49FBE24D">
      <w:pPr>
        <w:pStyle w:val="5"/>
        <w:spacing w:before="156" w:after="156" w:line="640" w:lineRule="atLeast"/>
      </w:pPr>
      <w:r>
        <w:rPr>
          <w:rFonts w:hint="eastAsia"/>
        </w:rPr>
        <w:t>更新片区划定</w:t>
      </w:r>
    </w:p>
    <w:p w14:paraId="5F258DFF">
      <w:pPr>
        <w:pStyle w:val="143"/>
        <w:spacing w:line="640" w:lineRule="atLeast"/>
        <w:rPr>
          <w:shd w:val="clear" w:color="auto" w:fill="auto"/>
        </w:rPr>
      </w:pPr>
      <w:r>
        <w:rPr>
          <w:rFonts w:hint="eastAsia"/>
          <w:shd w:val="clear" w:color="auto" w:fill="auto"/>
        </w:rPr>
        <w:t>在综合考虑公共服务设施、产权边界、群众意愿、资金平衡等因素的前提下，划定城市更新片区，包括重点更新片区和一般更新片区。</w:t>
      </w:r>
    </w:p>
    <w:p w14:paraId="3EC54A4D">
      <w:pPr>
        <w:pStyle w:val="143"/>
        <w:spacing w:line="640" w:lineRule="atLeast"/>
        <w:rPr>
          <w:shd w:val="clear" w:color="auto" w:fill="auto"/>
        </w:rPr>
      </w:pPr>
      <w:r>
        <w:rPr>
          <w:rFonts w:hint="eastAsia"/>
          <w:shd w:val="clear" w:color="auto" w:fill="auto"/>
        </w:rPr>
        <w:t>重点更新片区是指改造需求迫切、改造动力较强，对提高城市经济、社会文化和生态环境等综合效益具有重要意义的更新地区，重点通过增存联动、土地置换、同地同价等方式，促进成片连片改造实施，引导更新资本向本区域积聚，支撑重点发展平台建设。主要包括亟待振兴和活力提升的老旧小区、棚户区和旧商业区，近期重点发展的产业地区，用地效益较低的产业地区，通过“退二进三”推动城市功能调整的重点地区以及因重大基础设施建设需要调整用地功能的地区。</w:t>
      </w:r>
    </w:p>
    <w:p w14:paraId="31C03D92">
      <w:pPr>
        <w:pStyle w:val="143"/>
        <w:spacing w:line="640" w:lineRule="atLeast"/>
        <w:rPr>
          <w:shd w:val="clear" w:color="auto" w:fill="auto"/>
        </w:rPr>
      </w:pPr>
      <w:r>
        <w:rPr>
          <w:rFonts w:hint="eastAsia"/>
          <w:shd w:val="clear" w:color="auto" w:fill="auto"/>
        </w:rPr>
        <w:t>一般更新片区是指符合政策及规划的，根据城市更新实施管控要求，常态化推进改造工作的片区。</w:t>
      </w:r>
    </w:p>
    <w:p w14:paraId="3706DC76">
      <w:pPr>
        <w:pStyle w:val="5"/>
        <w:spacing w:before="156" w:after="156" w:line="640" w:lineRule="atLeast"/>
      </w:pPr>
      <w:r>
        <w:rPr>
          <w:rFonts w:hint="eastAsia"/>
        </w:rPr>
        <w:t>更新单元划定</w:t>
      </w:r>
    </w:p>
    <w:p w14:paraId="1D446D37">
      <w:pPr>
        <w:pStyle w:val="143"/>
        <w:spacing w:line="640" w:lineRule="atLeast"/>
        <w:rPr>
          <w:shd w:val="clear" w:color="auto" w:fill="auto"/>
        </w:rPr>
      </w:pPr>
      <w:r>
        <w:rPr>
          <w:rFonts w:hint="eastAsia"/>
          <w:shd w:val="clear" w:color="auto" w:fill="auto"/>
        </w:rPr>
        <w:t>在更新片区划定的基础上，依据中心城区规划分区，统筹划定城市更新单元，完成精准施策、差异化更新引导。鼓励开展各类存量低效用地整治，按照尊重自然边界，保持社区完整性，减少项目实施难度，满足</w:t>
      </w:r>
      <w:r>
        <w:rPr>
          <w:rFonts w:ascii="Times New Roman" w:hAnsi="Times New Roman"/>
          <w:shd w:val="clear" w:color="auto" w:fill="auto"/>
        </w:rPr>
        <w:t>15</w:t>
      </w:r>
      <w:r>
        <w:rPr>
          <w:shd w:val="clear" w:color="auto" w:fill="auto"/>
        </w:rPr>
        <w:t>分钟社区生活圈要素配置要求等原则，</w:t>
      </w:r>
      <w:r>
        <w:rPr>
          <w:rFonts w:hint="eastAsia"/>
          <w:shd w:val="clear" w:color="auto" w:fill="auto"/>
        </w:rPr>
        <w:t>划定居住生活区、综合服务区、商业商务区、工业发展区、物流仓储区、绿地休闲区、战略预留区七个更新单元，引导城市功能有序布局。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347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296" w:type="dxa"/>
          </w:tcPr>
          <w:p w14:paraId="651EA25B">
            <w:pPr>
              <w:pStyle w:val="52"/>
              <w:numPr>
                <w:ilvl w:val="0"/>
                <w:numId w:val="5"/>
              </w:numPr>
              <w:tabs>
                <w:tab w:val="left" w:pos="753"/>
              </w:tabs>
              <w:ind w:firstLineChars="0"/>
              <w:jc w:val="center"/>
              <w:rPr>
                <w:rFonts w:ascii="黑体" w:hAnsi="黑体" w:eastAsia="黑体"/>
                <w:sz w:val="28"/>
                <w:szCs w:val="28"/>
              </w:rPr>
            </w:pPr>
            <w:r>
              <w:rPr>
                <w:rFonts w:hint="eastAsia" w:ascii="黑体" w:hAnsi="黑体" w:eastAsia="黑体" w:cs="Times New Roman"/>
                <w:kern w:val="0"/>
                <w:sz w:val="28"/>
                <w:szCs w:val="28"/>
              </w:rPr>
              <w:t>更新功能引导</w:t>
            </w:r>
          </w:p>
        </w:tc>
      </w:tr>
      <w:tr w14:paraId="6278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296" w:type="dxa"/>
          </w:tcPr>
          <w:p w14:paraId="471096DC">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居住生活区。</w:t>
            </w:r>
            <w:r>
              <w:rPr>
                <w:rFonts w:hint="eastAsia" w:ascii="仿宋_GB2312" w:hAnsi="楷体_GB2312" w:eastAsia="仿宋_GB2312" w:cs="楷体_GB2312"/>
                <w:sz w:val="24"/>
                <w:szCs w:val="24"/>
              </w:rPr>
              <w:t>以居住用地为主，按社区生活圈建设标准安排教育、文化、商业、体育、养老等公共服务设施和绿地与开敞空间用地，不得兼容三类工业用地和三类物流仓储用地。</w:t>
            </w:r>
          </w:p>
        </w:tc>
      </w:tr>
      <w:tr w14:paraId="7043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296" w:type="dxa"/>
          </w:tcPr>
          <w:p w14:paraId="3B84C9ED">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综合服务区。</w:t>
            </w:r>
            <w:r>
              <w:rPr>
                <w:rFonts w:hint="eastAsia" w:ascii="仿宋_GB2312" w:hAnsi="楷体_GB2312" w:eastAsia="仿宋_GB2312" w:cs="楷体_GB2312"/>
                <w:sz w:val="24"/>
                <w:szCs w:val="24"/>
              </w:rPr>
              <w:t>以行政办公、教育、科研、体育、医疗等公共管理和公共服务用地为主，可适度安排一定比例城镇住宅用地、社区服务设施用地、绿地与开敞空间用地等，不得兼容三类工业用地和三类物流仓储用地。</w:t>
            </w:r>
          </w:p>
        </w:tc>
      </w:tr>
      <w:tr w14:paraId="1234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96" w:type="dxa"/>
          </w:tcPr>
          <w:p w14:paraId="65F20EF1">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商业商务区。</w:t>
            </w:r>
            <w:r>
              <w:rPr>
                <w:rFonts w:hint="eastAsia" w:ascii="仿宋_GB2312" w:hAnsi="楷体_GB2312" w:eastAsia="仿宋_GB2312" w:cs="楷体_GB2312"/>
                <w:sz w:val="24"/>
                <w:szCs w:val="24"/>
              </w:rPr>
              <w:t>以商业服务、商务办公用地为主，可适度安排一定比例城镇住宅用地、社区服务设施用地、绿地与开敞空间用地以及新型产业用地等。</w:t>
            </w:r>
          </w:p>
        </w:tc>
      </w:tr>
      <w:tr w14:paraId="36E8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96" w:type="dxa"/>
          </w:tcPr>
          <w:p w14:paraId="7481E983">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工业发展区。</w:t>
            </w:r>
            <w:r>
              <w:rPr>
                <w:rFonts w:hint="eastAsia" w:ascii="仿宋_GB2312" w:hAnsi="楷体_GB2312" w:eastAsia="仿宋_GB2312" w:cs="楷体_GB2312"/>
                <w:sz w:val="24"/>
                <w:szCs w:val="24"/>
              </w:rPr>
              <w:t>以工业用地以及为工业生产服务的附属设施用地为主，可适度安排一定比例商业服务业用地、仓储用地和绿地与开敞空间用地等。</w:t>
            </w:r>
          </w:p>
        </w:tc>
      </w:tr>
      <w:tr w14:paraId="13F9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96" w:type="dxa"/>
          </w:tcPr>
          <w:p w14:paraId="050B0CDD">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物流仓储区。</w:t>
            </w:r>
            <w:r>
              <w:rPr>
                <w:rFonts w:hint="eastAsia" w:ascii="仿宋_GB2312" w:hAnsi="楷体_GB2312" w:eastAsia="仿宋_GB2312" w:cs="楷体_GB2312"/>
                <w:sz w:val="24"/>
                <w:szCs w:val="24"/>
              </w:rPr>
              <w:t>以物流仓储用地以及为物流仓储服务的附属设施用地为主，可适度安排一定比例商业服务业用地、工业用地和绿地与开敞空间用地等。</w:t>
            </w:r>
          </w:p>
        </w:tc>
      </w:tr>
      <w:tr w14:paraId="0485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296" w:type="dxa"/>
          </w:tcPr>
          <w:p w14:paraId="58B3CB24">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绿地休闲区。</w:t>
            </w:r>
            <w:r>
              <w:rPr>
                <w:rFonts w:hint="eastAsia" w:ascii="仿宋_GB2312" w:hAnsi="楷体_GB2312" w:eastAsia="仿宋_GB2312" w:cs="楷体_GB2312"/>
                <w:sz w:val="24"/>
                <w:szCs w:val="24"/>
              </w:rPr>
              <w:t>以公园、广场、绿地、水系等公共开敞空间为主，可适度安排少量公共管理与公共服务用地。</w:t>
            </w:r>
          </w:p>
        </w:tc>
      </w:tr>
      <w:tr w14:paraId="0AFA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296" w:type="dxa"/>
          </w:tcPr>
          <w:p w14:paraId="7EEDFC71">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战略预留区。</w:t>
            </w:r>
            <w:r>
              <w:rPr>
                <w:rFonts w:hint="eastAsia" w:ascii="仿宋_GB2312" w:hAnsi="楷体_GB2312" w:eastAsia="仿宋_GB2312" w:cs="楷体_GB2312"/>
                <w:sz w:val="24"/>
                <w:szCs w:val="24"/>
              </w:rPr>
              <w:t>在中心城区北部控制战略预留区，作为优化中心城区空间格局与功能布局、带动城市更新和引领地区转型发展的战略留白空间进行控制。</w:t>
            </w:r>
          </w:p>
        </w:tc>
      </w:tr>
    </w:tbl>
    <w:p w14:paraId="469F1B0D">
      <w:pPr>
        <w:pStyle w:val="5"/>
        <w:spacing w:before="156" w:after="156"/>
      </w:pPr>
      <w:r>
        <w:rPr>
          <w:rFonts w:hint="eastAsia"/>
        </w:rPr>
        <w:t>存量土地盘活</w:t>
      </w:r>
    </w:p>
    <w:p w14:paraId="60DDA72D">
      <w:pPr>
        <w:pStyle w:val="143"/>
        <w:rPr>
          <w:shd w:val="clear" w:color="auto" w:fill="auto"/>
        </w:rPr>
      </w:pPr>
      <w:r>
        <w:rPr>
          <w:rFonts w:hint="eastAsia"/>
          <w:shd w:val="clear" w:color="auto" w:fill="auto"/>
        </w:rPr>
        <w:t>更新低效空间、推动城市功能转型。推动存量空间转型升级，激发市场主体活力，促进产业结构调整优化，加强现代服务业同先进制造业的深度融合。</w:t>
      </w:r>
      <w:bookmarkStart w:id="87" w:name="_Hlk132809754"/>
    </w:p>
    <w:bookmarkEnd w:id="87"/>
    <w:p w14:paraId="326340F1">
      <w:pPr>
        <w:pStyle w:val="143"/>
        <w:rPr>
          <w:shd w:val="clear" w:color="auto" w:fill="auto"/>
        </w:rPr>
      </w:pPr>
      <w:r>
        <w:rPr>
          <w:rFonts w:hint="eastAsia"/>
          <w:shd w:val="clear" w:color="auto" w:fill="auto"/>
        </w:rPr>
        <w:t>传承文化根脉、</w:t>
      </w:r>
      <w:bookmarkStart w:id="88" w:name="_Hlk132809809"/>
      <w:r>
        <w:rPr>
          <w:rFonts w:hint="eastAsia"/>
          <w:shd w:val="clear" w:color="auto" w:fill="auto"/>
        </w:rPr>
        <w:t>提升城市文化品质。活化利用有历史价值的建筑，进行合理利用与展示，发展文化创意产业，强化文化感知。</w:t>
      </w:r>
      <w:bookmarkEnd w:id="88"/>
    </w:p>
    <w:p w14:paraId="24BF1DFE">
      <w:pPr>
        <w:pStyle w:val="7"/>
        <w:widowControl w:val="0"/>
        <w:spacing w:line="600" w:lineRule="atLeast"/>
        <w:ind w:firstLine="640"/>
        <w:rPr>
          <w:rFonts w:ascii="仿宋_GB2312"/>
        </w:rPr>
      </w:pPr>
      <w:r>
        <w:rPr>
          <w:rFonts w:hint="eastAsia" w:ascii="仿宋_GB2312"/>
        </w:rPr>
        <w:t>构建两邻社会、增进民生福祉。深入开展老旧小区改造。全面落实“一拆五改三增加”、完整社区、</w:t>
      </w:r>
      <w:r>
        <w:rPr>
          <w:rFonts w:hint="eastAsia" w:ascii="Times New Roman" w:hAnsi="Times New Roman"/>
        </w:rPr>
        <w:t>15</w:t>
      </w:r>
      <w:r>
        <w:rPr>
          <w:rFonts w:hint="eastAsia" w:ascii="仿宋_GB2312"/>
        </w:rPr>
        <w:t>分钟生活圈，打造“两邻社区”。</w:t>
      </w:r>
    </w:p>
    <w:p w14:paraId="3DA09FF8">
      <w:pPr>
        <w:pStyle w:val="143"/>
        <w:rPr>
          <w:shd w:val="clear" w:color="auto" w:fill="auto"/>
        </w:rPr>
        <w:sectPr>
          <w:pgSz w:w="11906" w:h="16838"/>
          <w:pgMar w:top="1440" w:right="1800" w:bottom="1440" w:left="1800" w:header="851" w:footer="992" w:gutter="0"/>
          <w:cols w:space="425" w:num="1"/>
          <w:docGrid w:type="lines" w:linePitch="312" w:charSpace="0"/>
        </w:sectPr>
      </w:pPr>
      <w:r>
        <w:rPr>
          <w:rFonts w:hint="eastAsia" w:asciiTheme="majorHAnsi" w:hAnsiTheme="majorHAnsi" w:cstheme="majorBidi"/>
          <w:shd w:val="clear" w:color="auto" w:fill="auto"/>
        </w:rPr>
        <w:t>有序推进街路更新。</w:t>
      </w:r>
      <w:r>
        <w:rPr>
          <w:rFonts w:hint="eastAsia"/>
          <w:shd w:val="clear" w:color="auto" w:fill="auto"/>
        </w:rPr>
        <w:t>在“两优先（行人优先、非机动车优先）、两分离（人机分离、机非分离）、两贯通（人行道贯通、非机动车道贯通）、一增加（增加人行过街设施）”</w:t>
      </w:r>
      <w:r>
        <w:rPr>
          <w:shd w:val="clear" w:color="auto" w:fill="auto"/>
        </w:rPr>
        <w:t xml:space="preserve"> 基础上，加强对街路“U 型”空间的全要素塑造，实施以</w:t>
      </w:r>
      <w:r>
        <w:rPr>
          <w:rFonts w:hint="eastAsia"/>
          <w:shd w:val="clear" w:color="auto" w:fill="auto"/>
        </w:rPr>
        <w:t>兴法路、团结街</w:t>
      </w:r>
      <w:r>
        <w:rPr>
          <w:shd w:val="clear" w:color="auto" w:fill="auto"/>
        </w:rPr>
        <w:t>为代表的重要街路有机更新工程，实现空间形态、经济业态、文化活态、环境生态有机统一。</w:t>
      </w:r>
    </w:p>
    <w:p w14:paraId="1C39A575">
      <w:pPr>
        <w:pStyle w:val="55"/>
        <w:spacing w:before="156" w:after="156" w:line="600" w:lineRule="atLeast"/>
        <w:ind w:left="533" w:hanging="533"/>
      </w:pPr>
      <w:bookmarkStart w:id="89" w:name="_Toc194422656"/>
      <w:r>
        <w:rPr>
          <w:rFonts w:hint="eastAsia"/>
        </w:rPr>
        <w:t xml:space="preserve">第九章  </w:t>
      </w:r>
      <w:r>
        <w:t>增强基础设施支撑能力，提高安全保障水平</w:t>
      </w:r>
      <w:bookmarkEnd w:id="89"/>
    </w:p>
    <w:p w14:paraId="473C9140">
      <w:pPr>
        <w:pStyle w:val="3"/>
        <w:jc w:val="center"/>
        <w:rPr>
          <w:sz w:val="24"/>
          <w:szCs w:val="24"/>
        </w:rPr>
      </w:pPr>
      <w:bookmarkStart w:id="90" w:name="_Toc194422657"/>
      <w:r>
        <w:t>第</w:t>
      </w:r>
      <w:r>
        <w:rPr>
          <w:rFonts w:hint="eastAsia"/>
        </w:rPr>
        <w:t>一节  构建覆盖城乡、优质均衡的公共服务体系</w:t>
      </w:r>
      <w:bookmarkEnd w:id="90"/>
    </w:p>
    <w:p w14:paraId="799D134C">
      <w:pPr>
        <w:pStyle w:val="5"/>
        <w:spacing w:before="156" w:after="156"/>
      </w:pPr>
      <w:bookmarkStart w:id="91" w:name="_Hlk127274791"/>
      <w:r>
        <w:t>构建城乡公共服务中心体系</w:t>
      </w:r>
      <w:bookmarkEnd w:id="91"/>
    </w:p>
    <w:p w14:paraId="19FA3CA7">
      <w:pPr>
        <w:pStyle w:val="143"/>
        <w:rPr>
          <w:shd w:val="clear" w:color="auto" w:fill="auto"/>
        </w:rPr>
      </w:pPr>
      <w:r>
        <w:rPr>
          <w:rFonts w:hint="eastAsia"/>
          <w:shd w:val="clear" w:color="auto" w:fill="auto"/>
        </w:rPr>
        <w:t>建立“中心城区—重点镇—一般乡镇”三级公共服务中心体系，</w:t>
      </w:r>
      <w:r>
        <w:rPr>
          <w:rFonts w:hint="eastAsia" w:hAnsi="仿宋" w:cs="Times New Roman"/>
          <w:shd w:val="clear" w:color="auto" w:fill="auto"/>
        </w:rPr>
        <w:t>行政村作为基层单元，需配置最基本的公共服务设施，满足本地居民生活需求。</w:t>
      </w:r>
      <w:r>
        <w:rPr>
          <w:rFonts w:hint="eastAsia"/>
          <w:shd w:val="clear" w:color="auto" w:fill="auto"/>
        </w:rPr>
        <w:t>不断提高各类公共服务设施的开放和服务水平，到</w:t>
      </w:r>
      <w:r>
        <w:rPr>
          <w:rFonts w:hint="eastAsia" w:ascii="Times New Roman" w:hAnsi="Times New Roman"/>
          <w:shd w:val="clear" w:color="auto" w:fill="auto"/>
        </w:rPr>
        <w:t>2035</w:t>
      </w:r>
      <w:r>
        <w:rPr>
          <w:rFonts w:hint="eastAsia"/>
          <w:shd w:val="clear" w:color="auto" w:fill="auto"/>
        </w:rPr>
        <w:t>年，形成覆盖城乡、优质均衡的公共设施布局，建设公平、优质、创新、开放的公共服务体系。</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BCE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96" w:type="dxa"/>
            <w:shd w:val="clear" w:color="auto" w:fill="auto"/>
            <w:vAlign w:val="center"/>
          </w:tcPr>
          <w:p w14:paraId="2FF597D4">
            <w:pPr>
              <w:pStyle w:val="52"/>
              <w:numPr>
                <w:ilvl w:val="0"/>
                <w:numId w:val="5"/>
              </w:numPr>
              <w:tabs>
                <w:tab w:val="left" w:pos="753"/>
              </w:tabs>
              <w:ind w:firstLineChars="0"/>
              <w:jc w:val="center"/>
              <w:rPr>
                <w:rFonts w:ascii="楷体" w:hAnsi="楷体" w:eastAsia="楷体"/>
                <w:b/>
                <w:bCs/>
                <w:sz w:val="28"/>
                <w:szCs w:val="28"/>
              </w:rPr>
            </w:pPr>
            <w:r>
              <w:rPr>
                <w:rFonts w:hint="eastAsia" w:ascii="黑体" w:hAnsi="黑体" w:eastAsia="黑体" w:cs="Times New Roman"/>
                <w:kern w:val="0"/>
                <w:sz w:val="28"/>
                <w:szCs w:val="28"/>
              </w:rPr>
              <w:t>城乡公共服务中心体系</w:t>
            </w:r>
          </w:p>
        </w:tc>
      </w:tr>
      <w:tr w14:paraId="6D9E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296" w:type="dxa"/>
            <w:shd w:val="clear" w:color="auto" w:fill="auto"/>
            <w:vAlign w:val="center"/>
          </w:tcPr>
          <w:p w14:paraId="3928CF1F">
            <w:pPr>
              <w:ind w:firstLine="480" w:firstLineChars="200"/>
              <w:rPr>
                <w:rFonts w:ascii="仿宋" w:hAnsi="仿宋" w:eastAsia="仿宋"/>
                <w:b/>
                <w:bCs/>
                <w:sz w:val="24"/>
                <w:szCs w:val="24"/>
              </w:rPr>
            </w:pPr>
            <w:r>
              <w:rPr>
                <w:rFonts w:hint="eastAsia" w:ascii="楷体_GB2312" w:hAnsi="楷体_GB2312" w:eastAsia="楷体_GB2312" w:cs="楷体_GB2312"/>
                <w:sz w:val="24"/>
                <w:szCs w:val="24"/>
              </w:rPr>
              <w:t>中心城区公共服务中心：</w:t>
            </w:r>
            <w:r>
              <w:rPr>
                <w:rFonts w:hint="eastAsia" w:ascii="仿宋_GB2312" w:hAnsi="楷体_GB2312" w:eastAsia="仿宋_GB2312" w:cs="楷体_GB2312"/>
                <w:sz w:val="24"/>
                <w:szCs w:val="24"/>
              </w:rPr>
              <w:t>结合中心城区设置现代服务公共服务中心。</w:t>
            </w:r>
          </w:p>
        </w:tc>
      </w:tr>
      <w:tr w14:paraId="50DE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296" w:type="dxa"/>
            <w:shd w:val="clear" w:color="auto" w:fill="auto"/>
            <w:vAlign w:val="center"/>
          </w:tcPr>
          <w:p w14:paraId="7C2920DB">
            <w:pPr>
              <w:ind w:firstLine="480" w:firstLineChars="200"/>
              <w:rPr>
                <w:rFonts w:ascii="仿宋" w:hAnsi="仿宋" w:eastAsia="仿宋"/>
                <w:b/>
                <w:bCs/>
                <w:sz w:val="24"/>
                <w:szCs w:val="24"/>
              </w:rPr>
            </w:pPr>
            <w:r>
              <w:rPr>
                <w:rFonts w:hint="eastAsia" w:ascii="楷体_GB2312" w:hAnsi="楷体_GB2312" w:eastAsia="楷体_GB2312" w:cs="楷体_GB2312"/>
                <w:sz w:val="24"/>
                <w:szCs w:val="24"/>
              </w:rPr>
              <w:t>重点镇级公共服务中心：</w:t>
            </w:r>
            <w:r>
              <w:rPr>
                <w:rFonts w:hint="eastAsia" w:ascii="仿宋_GB2312" w:hAnsi="楷体_GB2312" w:eastAsia="仿宋_GB2312" w:cs="楷体_GB2312"/>
                <w:sz w:val="24"/>
                <w:szCs w:val="24"/>
              </w:rPr>
              <w:t>结合十间房镇、依牛堡子镇、秀水河子镇设置重点镇级公共服务中心。</w:t>
            </w:r>
          </w:p>
        </w:tc>
      </w:tr>
      <w:tr w14:paraId="4610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296" w:type="dxa"/>
            <w:shd w:val="clear" w:color="auto" w:fill="auto"/>
            <w:vAlign w:val="center"/>
          </w:tcPr>
          <w:p w14:paraId="7F71A696">
            <w:pPr>
              <w:ind w:firstLine="480" w:firstLineChars="200"/>
              <w:rPr>
                <w:rFonts w:ascii="仿宋" w:hAnsi="仿宋" w:eastAsia="仿宋"/>
                <w:b/>
                <w:bCs/>
                <w:sz w:val="24"/>
                <w:szCs w:val="24"/>
              </w:rPr>
            </w:pPr>
            <w:r>
              <w:rPr>
                <w:rFonts w:hint="eastAsia" w:ascii="楷体_GB2312" w:hAnsi="楷体_GB2312" w:eastAsia="楷体_GB2312" w:cs="楷体_GB2312"/>
                <w:sz w:val="24"/>
                <w:szCs w:val="24"/>
              </w:rPr>
              <w:t>一般乡镇级</w:t>
            </w:r>
            <w:r>
              <w:rPr>
                <w:rFonts w:hint="eastAsia" w:ascii="楷体_GB2312" w:hAnsi="楷体_GB2312" w:eastAsia="楷体_GB2312" w:cs="楷体_GB2312"/>
                <w:sz w:val="24"/>
                <w:szCs w:val="24"/>
                <w:lang w:val="en-US" w:eastAsia="zh-CN"/>
              </w:rPr>
              <w:t>公</w:t>
            </w:r>
            <w:r>
              <w:rPr>
                <w:rFonts w:hint="eastAsia" w:ascii="楷体_GB2312" w:hAnsi="楷体_GB2312" w:eastAsia="楷体_GB2312" w:cs="楷体_GB2312"/>
                <w:sz w:val="24"/>
                <w:szCs w:val="24"/>
              </w:rPr>
              <w:t>共服务中心：</w:t>
            </w:r>
            <w:r>
              <w:rPr>
                <w:rFonts w:hint="eastAsia" w:ascii="仿宋_GB2312" w:hAnsi="楷体_GB2312" w:eastAsia="仿宋_GB2312" w:cs="楷体_GB2312"/>
                <w:sz w:val="24"/>
                <w:szCs w:val="24"/>
              </w:rPr>
              <w:t>规划在龙山、包家屯、孟家、大孤家子、丁家房、登士堡、叶茂台、冯贝堡、柏家沟、三面船、慈恩寺、和平、卧牛石、四家子、双台子设置一般镇级公共服务中心。</w:t>
            </w:r>
          </w:p>
        </w:tc>
      </w:tr>
    </w:tbl>
    <w:p w14:paraId="0AD0DEEF">
      <w:pPr>
        <w:pStyle w:val="5"/>
        <w:spacing w:before="156" w:after="156"/>
      </w:pPr>
      <w:r>
        <w:rPr>
          <w:rFonts w:hint="eastAsia"/>
        </w:rPr>
        <w:t>构建全覆盖均等化的城乡生活圈</w:t>
      </w:r>
    </w:p>
    <w:p w14:paraId="0A051D0B">
      <w:pPr>
        <w:pStyle w:val="143"/>
        <w:rPr>
          <w:shd w:val="clear" w:color="auto" w:fill="auto"/>
        </w:rPr>
      </w:pPr>
      <w:r>
        <w:rPr>
          <w:rFonts w:hint="eastAsia"/>
          <w:shd w:val="clear" w:color="auto" w:fill="auto"/>
        </w:rPr>
        <w:t>——城镇社区生活圈：按照</w:t>
      </w:r>
      <w:r>
        <w:rPr>
          <w:rFonts w:ascii="Times New Roman" w:hAnsi="Times New Roman"/>
          <w:shd w:val="clear" w:color="auto" w:fill="auto"/>
        </w:rPr>
        <w:t>15</w:t>
      </w:r>
      <w:r>
        <w:rPr>
          <w:rFonts w:hint="eastAsia"/>
          <w:shd w:val="clear" w:color="auto" w:fill="auto"/>
        </w:rPr>
        <w:t>分钟步行可达的空间范围，构建城镇社区生活圈，服务人口</w:t>
      </w:r>
      <w:r>
        <w:rPr>
          <w:rFonts w:ascii="Times New Roman" w:hAnsi="Times New Roman"/>
          <w:shd w:val="clear" w:color="auto" w:fill="auto"/>
        </w:rPr>
        <w:t>5</w:t>
      </w:r>
      <w:r>
        <w:rPr>
          <w:rFonts w:hint="eastAsia"/>
          <w:shd w:val="clear" w:color="auto" w:fill="auto"/>
        </w:rPr>
        <w:t>万—</w:t>
      </w:r>
      <w:r>
        <w:rPr>
          <w:rFonts w:ascii="Times New Roman" w:hAnsi="Times New Roman"/>
          <w:shd w:val="clear" w:color="auto" w:fill="auto"/>
        </w:rPr>
        <w:t>10</w:t>
      </w:r>
      <w:r>
        <w:rPr>
          <w:rFonts w:hint="eastAsia"/>
          <w:shd w:val="clear" w:color="auto" w:fill="auto"/>
        </w:rPr>
        <w:t>万人。配置满足不同类型及层次需求的日常基本保障性公共服务设施和公共空间。城镇社区生活圈覆盖全部城区，提供全年龄段居住生活服务，结合居住用地布局和组团划分，从文化、体育、教育、医疗、养老五大方面补足现状短板，增加基层公共服务设施，提高各项设施服务半径覆盖率，就近实现学有所教、病有所医、老有所养。形成宜居、宜业、宜学、宜游的优质生活空间，布局冰雪活动场地等特色设施，全面提升生活品质，激发社区空间活力。</w:t>
      </w:r>
    </w:p>
    <w:p w14:paraId="0137D48A">
      <w:pPr>
        <w:pStyle w:val="143"/>
        <w:rPr>
          <w:shd w:val="clear" w:color="auto" w:fill="auto"/>
        </w:rPr>
      </w:pPr>
      <w:r>
        <w:rPr>
          <w:rFonts w:hint="eastAsia"/>
          <w:shd w:val="clear" w:color="auto" w:fill="auto"/>
        </w:rPr>
        <w:t>——乡村社区生活圈：以行政村为核心构建乡村社区生活圈，结合行政村边界划定乡村社区生活圈，以自然村为辅助单元，统筹乡村聚落格局和产业布局，完善对村庄的辐射。</w:t>
      </w:r>
    </w:p>
    <w:p w14:paraId="55E165AF">
      <w:pPr>
        <w:pStyle w:val="143"/>
        <w:rPr>
          <w:shd w:val="clear" w:color="auto" w:fill="auto"/>
        </w:rPr>
      </w:pPr>
      <w:r>
        <w:rPr>
          <w:rFonts w:hint="eastAsia"/>
          <w:shd w:val="clear" w:color="auto" w:fill="auto"/>
        </w:rPr>
        <w:t>打造以便民服务中心为核心的一站式乡村邻里中心，配置日常保障性公共服务设施和公共活动空间、公共服务和生产服务设施，满足居民文化交流、科普培训、体育健身、医养服务等需求，同时结合村庄特定需求、产业特征、人口结构等增加特色服务模块，进行差异化配置。</w:t>
      </w:r>
    </w:p>
    <w:p w14:paraId="4306C337">
      <w:pPr>
        <w:pStyle w:val="143"/>
        <w:rPr>
          <w:shd w:val="clear" w:color="auto" w:fill="auto"/>
        </w:rPr>
      </w:pPr>
      <w:r>
        <w:rPr>
          <w:rFonts w:hint="eastAsia"/>
          <w:shd w:val="clear" w:color="auto" w:fill="auto"/>
        </w:rPr>
        <w:t>通过复合共享的设置形式，配置高效灵活、时空转换的服务设施，集约节约利用资源，打造临近可达、使用便捷的一站式家门口服务综合体。</w:t>
      </w:r>
    </w:p>
    <w:p w14:paraId="757BF5B6">
      <w:pPr>
        <w:pStyle w:val="5"/>
        <w:spacing w:before="156" w:after="156"/>
      </w:pPr>
      <w:r>
        <w:rPr>
          <w:rFonts w:hint="eastAsia"/>
        </w:rPr>
        <w:t>健全社区生活圈公共服务标准</w:t>
      </w:r>
    </w:p>
    <w:p w14:paraId="2F8E3410">
      <w:pPr>
        <w:pStyle w:val="143"/>
        <w:rPr>
          <w:shd w:val="clear" w:color="auto" w:fill="auto"/>
        </w:rPr>
      </w:pPr>
      <w:r>
        <w:rPr>
          <w:rFonts w:hint="eastAsia"/>
          <w:shd w:val="clear" w:color="auto" w:fill="auto"/>
        </w:rPr>
        <w:t>对现有社区公共服务设施配置情况进行评估，分析不同类型基层公共服务设施分别的缺口数量和空间点位，实行差异化的设施配置策略，补齐公共服务短板。重点加强老年友好、儿童友好的社区服务设施建设，加强老年人服务与活动设施、普惠型儿童服务设施建设，提高社区无障碍设施覆盖面，健全突发事件应急救援体系，落实部委相关文件要求，按照规划常住人口的</w:t>
      </w:r>
      <w:r>
        <w:rPr>
          <w:rFonts w:ascii="Times New Roman" w:hAnsi="Times New Roman"/>
          <w:shd w:val="clear" w:color="auto" w:fill="auto"/>
        </w:rPr>
        <w:t>300</w:t>
      </w:r>
      <w:r>
        <w:rPr>
          <w:shd w:val="clear" w:color="auto" w:fill="auto"/>
        </w:rPr>
        <w:t>%为基数配置，保障每个乡镇至少配备一辆救护车。</w:t>
      </w:r>
      <w:r>
        <w:rPr>
          <w:rFonts w:hint="eastAsia"/>
          <w:shd w:val="clear" w:color="auto" w:fill="auto"/>
        </w:rPr>
        <w:t>建设疾病预防控制体系和公共卫生应急体系，完善</w:t>
      </w:r>
      <w:r>
        <w:rPr>
          <w:shd w:val="clear" w:color="auto" w:fill="auto"/>
        </w:rPr>
        <w:t>以“县级区域救治中心</w:t>
      </w:r>
      <w:r>
        <w:rPr>
          <w:rFonts w:hint="eastAsia"/>
          <w:shd w:val="clear" w:color="auto" w:fill="auto"/>
        </w:rPr>
        <w:t>—</w:t>
      </w:r>
      <w:r>
        <w:rPr>
          <w:shd w:val="clear" w:color="auto" w:fill="auto"/>
        </w:rPr>
        <w:t>基层医疗机构”为主体的重大疫情医疗救治网络体系</w:t>
      </w:r>
      <w:r>
        <w:rPr>
          <w:rFonts w:hint="eastAsia"/>
          <w:shd w:val="clear" w:color="auto" w:fill="auto"/>
        </w:rPr>
        <w:t>。加强基层医疗卫生机构及精神疾病社区康复机构的设置。推进</w:t>
      </w:r>
      <w:r>
        <w:rPr>
          <w:rFonts w:ascii="Times New Roman" w:hAnsi="Times New Roman"/>
          <w:shd w:val="clear" w:color="auto" w:fill="auto"/>
        </w:rPr>
        <w:t>3</w:t>
      </w:r>
      <w:r>
        <w:rPr>
          <w:rFonts w:hint="eastAsia"/>
          <w:shd w:val="clear" w:color="auto" w:fill="auto"/>
        </w:rPr>
        <w:t>岁以下婴幼儿医疗卫生服务体系建设，提升托育服务供给水平。</w:t>
      </w:r>
    </w:p>
    <w:tbl>
      <w:tblPr>
        <w:tblStyle w:val="35"/>
        <w:tblW w:w="50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4"/>
      </w:tblGrid>
      <w:tr w14:paraId="1E4F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000" w:type="pct"/>
            <w:tcBorders>
              <w:top w:val="single" w:color="000000" w:sz="4" w:space="0"/>
              <w:left w:val="single" w:color="000000" w:sz="4" w:space="0"/>
              <w:bottom w:val="single" w:color="000000" w:sz="4" w:space="0"/>
              <w:right w:val="single" w:color="000000" w:sz="4" w:space="0"/>
            </w:tcBorders>
          </w:tcPr>
          <w:p w14:paraId="0A5C9F16">
            <w:pPr>
              <w:pStyle w:val="52"/>
              <w:numPr>
                <w:ilvl w:val="0"/>
                <w:numId w:val="5"/>
              </w:numPr>
              <w:tabs>
                <w:tab w:val="left" w:pos="753"/>
              </w:tabs>
              <w:ind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公共服务等重点建设项目安排表</w:t>
            </w:r>
          </w:p>
        </w:tc>
      </w:tr>
      <w:tr w14:paraId="56B13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trPr>
        <w:tc>
          <w:tcPr>
            <w:tcW w:w="5000" w:type="pct"/>
            <w:tcBorders>
              <w:top w:val="single" w:color="000000" w:sz="4" w:space="0"/>
              <w:left w:val="single" w:color="000000" w:sz="4" w:space="0"/>
              <w:right w:val="single" w:color="000000" w:sz="4" w:space="0"/>
            </w:tcBorders>
            <w:vAlign w:val="center"/>
          </w:tcPr>
          <w:p w14:paraId="76DB50A1">
            <w:pPr>
              <w:pStyle w:val="144"/>
              <w:spacing w:line="240" w:lineRule="auto"/>
              <w:rPr>
                <w:rFonts w:hAnsi="楷体_GB2312" w:cs="楷体_GB2312"/>
                <w:szCs w:val="24"/>
              </w:rPr>
            </w:pPr>
            <w:r>
              <w:rPr>
                <w:rFonts w:hint="eastAsia" w:hAnsi="仿宋" w:cs="宋体"/>
                <w:kern w:val="0"/>
                <w:szCs w:val="24"/>
              </w:rPr>
              <w:t>农贸市场、法库县乡镇卫生院基础设施改造、服务能力提升项目、公益性墓地、回民墓地等殡葬项目、法库县乡镇法院基础设施改造、服务能力提升项目、辽文化博物馆建设工程、旅游、矿山、监狱等特殊用地项目、养老服务设施用地项目。</w:t>
            </w:r>
          </w:p>
        </w:tc>
      </w:tr>
    </w:tbl>
    <w:p w14:paraId="67BC9B6D">
      <w:pPr>
        <w:pStyle w:val="3"/>
        <w:jc w:val="center"/>
        <w:rPr>
          <w:sz w:val="24"/>
          <w:szCs w:val="24"/>
        </w:rPr>
      </w:pPr>
      <w:bookmarkStart w:id="92" w:name="_Toc194422658"/>
      <w:r>
        <w:t>第</w:t>
      </w:r>
      <w:r>
        <w:rPr>
          <w:rFonts w:hint="eastAsia"/>
        </w:rPr>
        <w:t>二节  构建安全便捷、绿色高效的综合立体交通网</w:t>
      </w:r>
      <w:bookmarkEnd w:id="92"/>
    </w:p>
    <w:p w14:paraId="49A3943E">
      <w:pPr>
        <w:pStyle w:val="5"/>
        <w:spacing w:before="156" w:after="156"/>
      </w:pPr>
      <w:r>
        <w:rPr>
          <w:rFonts w:hint="eastAsia"/>
        </w:rPr>
        <w:t>填补干线铁路空白</w:t>
      </w:r>
    </w:p>
    <w:p w14:paraId="237ADABA">
      <w:pPr>
        <w:pStyle w:val="143"/>
        <w:rPr>
          <w:rStyle w:val="61"/>
          <w:color w:val="auto"/>
          <w:shd w:val="clear" w:color="auto" w:fill="auto"/>
        </w:rPr>
      </w:pPr>
      <w:bookmarkStart w:id="93" w:name="_Hlk136939809"/>
      <w:r>
        <w:rPr>
          <w:rStyle w:val="61"/>
          <w:rFonts w:hint="eastAsia"/>
          <w:color w:val="auto"/>
          <w:shd w:val="clear" w:color="auto" w:fill="auto"/>
        </w:rPr>
        <w:t>强化干线铁路对县域经济发展的支撑，</w:t>
      </w:r>
      <w:bookmarkEnd w:id="93"/>
      <w:r>
        <w:rPr>
          <w:rStyle w:val="61"/>
          <w:rFonts w:hint="eastAsia"/>
          <w:color w:val="auto"/>
          <w:shd w:val="clear" w:color="auto" w:fill="auto"/>
        </w:rPr>
        <w:t>积极融入沈阳都市圈</w:t>
      </w:r>
      <w:r>
        <w:rPr>
          <w:rStyle w:val="61"/>
          <w:rFonts w:hint="eastAsia" w:ascii="Times New Roman" w:hAnsi="Times New Roman"/>
          <w:color w:val="auto"/>
          <w:shd w:val="clear" w:color="auto" w:fill="auto"/>
        </w:rPr>
        <w:t>1</w:t>
      </w:r>
      <w:r>
        <w:rPr>
          <w:rStyle w:val="61"/>
          <w:rFonts w:hint="eastAsia"/>
          <w:color w:val="auto"/>
          <w:shd w:val="clear" w:color="auto" w:fill="auto"/>
        </w:rPr>
        <w:t>小时通勤圈，缩短法库县至沈阳市区的时空距离</w:t>
      </w:r>
      <w:r>
        <w:rPr>
          <w:rFonts w:hint="eastAsia"/>
          <w:shd w:val="clear" w:color="auto" w:fill="auto"/>
        </w:rPr>
        <w:t>。按照“站城一体、功能复合”的理念，</w:t>
      </w:r>
      <w:r>
        <w:rPr>
          <w:rStyle w:val="61"/>
          <w:rFonts w:hint="eastAsia"/>
          <w:color w:val="auto"/>
          <w:shd w:val="clear" w:color="auto" w:fill="auto"/>
        </w:rPr>
        <w:t>发挥铁路客运站对周边地区的引导作用，带动沿线重点乡镇开发。</w:t>
      </w:r>
    </w:p>
    <w:p w14:paraId="3B25E0FF">
      <w:pPr>
        <w:pStyle w:val="5"/>
        <w:spacing w:before="156" w:after="156"/>
      </w:pPr>
      <w:r>
        <w:rPr>
          <w:rFonts w:hint="eastAsia"/>
        </w:rPr>
        <w:t>完善公路运输网络</w:t>
      </w:r>
    </w:p>
    <w:p w14:paraId="37355ECB">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构筑干线公路骨架。在“</w:t>
      </w:r>
      <w:r>
        <w:rPr>
          <w:rStyle w:val="61"/>
          <w:rFonts w:hint="eastAsia" w:ascii="Times New Roman" w:hAnsi="Times New Roman" w:cs="仿宋_GB2312"/>
          <w:color w:val="auto"/>
          <w:shd w:val="clear" w:color="auto" w:fill="auto"/>
        </w:rPr>
        <w:t>3</w:t>
      </w:r>
      <w:r>
        <w:rPr>
          <w:rStyle w:val="61"/>
          <w:rFonts w:ascii="仿宋_GB2312" w:hAnsi="仿宋_GB2312" w:cs="仿宋_GB2312"/>
          <w:color w:val="auto"/>
          <w:shd w:val="clear" w:color="auto" w:fill="auto"/>
        </w:rPr>
        <w:t>+</w:t>
      </w:r>
      <w:r>
        <w:rPr>
          <w:rStyle w:val="61"/>
          <w:rFonts w:ascii="Times New Roman" w:hAnsi="Times New Roman" w:cs="仿宋_GB2312"/>
          <w:color w:val="auto"/>
          <w:shd w:val="clear" w:color="auto" w:fill="auto"/>
        </w:rPr>
        <w:t>3</w:t>
      </w:r>
      <w:r>
        <w:rPr>
          <w:rStyle w:val="61"/>
          <w:rFonts w:ascii="仿宋_GB2312" w:hAnsi="仿宋_GB2312" w:cs="仿宋_GB2312"/>
          <w:color w:val="auto"/>
          <w:shd w:val="clear" w:color="auto" w:fill="auto"/>
        </w:rPr>
        <w:t>+</w:t>
      </w:r>
      <w:r>
        <w:rPr>
          <w:rStyle w:val="61"/>
          <w:rFonts w:ascii="Times New Roman" w:hAnsi="Times New Roman" w:cs="仿宋_GB2312"/>
          <w:color w:val="auto"/>
          <w:shd w:val="clear" w:color="auto" w:fill="auto"/>
        </w:rPr>
        <w:t>5</w:t>
      </w:r>
      <w:r>
        <w:rPr>
          <w:rStyle w:val="61"/>
          <w:rFonts w:hint="eastAsia" w:ascii="仿宋_GB2312" w:hAnsi="仿宋_GB2312" w:cs="仿宋_GB2312"/>
          <w:color w:val="auto"/>
          <w:shd w:val="clear" w:color="auto" w:fill="auto"/>
        </w:rPr>
        <w:t>”</w:t>
      </w:r>
      <w:r>
        <w:rPr>
          <w:rStyle w:val="61"/>
          <w:rFonts w:hint="eastAsia" w:ascii="仿宋_GB2312" w:hAnsi="仿宋_GB2312" w:cs="仿宋_GB2312"/>
          <w:shd w:val="clear" w:color="auto" w:fill="auto"/>
        </w:rPr>
        <w:t>干线公路网基础上，</w:t>
      </w:r>
      <w:r>
        <w:rPr>
          <w:rStyle w:val="61"/>
          <w:rFonts w:hint="eastAsia" w:ascii="仿宋_GB2312" w:hAnsi="仿宋_GB2312" w:cs="仿宋_GB2312"/>
          <w:color w:val="auto"/>
          <w:shd w:val="clear" w:color="auto" w:fill="auto"/>
        </w:rPr>
        <w:t>积极发挥骨架道路对法库县发展的拉动和支撑作用，形成“环</w:t>
      </w:r>
      <w:r>
        <w:rPr>
          <w:rStyle w:val="61"/>
          <w:rFonts w:ascii="仿宋_GB2312" w:hAnsi="仿宋_GB2312" w:cs="仿宋_GB2312"/>
          <w:color w:val="auto"/>
          <w:shd w:val="clear" w:color="auto" w:fill="auto"/>
        </w:rPr>
        <w:t>+放射</w:t>
      </w:r>
      <w:r>
        <w:rPr>
          <w:rStyle w:val="61"/>
          <w:rFonts w:hint="eastAsia" w:ascii="仿宋_GB2312" w:hAnsi="仿宋_GB2312" w:cs="仿宋_GB2312"/>
          <w:color w:val="auto"/>
          <w:shd w:val="clear" w:color="auto" w:fill="auto"/>
        </w:rPr>
        <w:t>”状</w:t>
      </w:r>
      <w:r>
        <w:rPr>
          <w:rStyle w:val="61"/>
          <w:rFonts w:ascii="仿宋_GB2312" w:hAnsi="仿宋_GB2312" w:cs="仿宋_GB2312"/>
          <w:color w:val="auto"/>
          <w:shd w:val="clear" w:color="auto" w:fill="auto"/>
        </w:rPr>
        <w:t>的</w:t>
      </w:r>
      <w:r>
        <w:rPr>
          <w:rStyle w:val="61"/>
          <w:rFonts w:hint="eastAsia" w:ascii="仿宋_GB2312" w:hAnsi="仿宋_GB2312" w:cs="仿宋_GB2312"/>
          <w:color w:val="auto"/>
          <w:shd w:val="clear" w:color="auto" w:fill="auto"/>
        </w:rPr>
        <w:t>干线公路网。</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6F0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96" w:type="dxa"/>
            <w:vAlign w:val="center"/>
          </w:tcPr>
          <w:p w14:paraId="15826884">
            <w:pPr>
              <w:pStyle w:val="52"/>
              <w:numPr>
                <w:ilvl w:val="0"/>
                <w:numId w:val="5"/>
              </w:numPr>
              <w:tabs>
                <w:tab w:val="left" w:pos="753"/>
              </w:tabs>
              <w:ind w:firstLineChars="0"/>
              <w:jc w:val="center"/>
              <w:rPr>
                <w:rFonts w:ascii="楷体" w:hAnsi="楷体" w:eastAsia="楷体"/>
                <w:b/>
                <w:bCs/>
                <w:sz w:val="28"/>
                <w:szCs w:val="28"/>
              </w:rPr>
            </w:pPr>
            <w:r>
              <w:rPr>
                <w:rFonts w:hint="eastAsia" w:ascii="黑体" w:hAnsi="黑体" w:eastAsia="黑体" w:cs="Times New Roman"/>
                <w:kern w:val="0"/>
                <w:sz w:val="28"/>
                <w:szCs w:val="28"/>
              </w:rPr>
              <w:t>法库县“</w:t>
            </w:r>
            <w:r>
              <w:rPr>
                <w:rFonts w:ascii="Times New Roman" w:hAnsi="Times New Roman" w:eastAsia="黑体" w:cs="Times New Roman"/>
                <w:kern w:val="0"/>
                <w:sz w:val="28"/>
                <w:szCs w:val="28"/>
              </w:rPr>
              <w:t>3</w:t>
            </w:r>
            <w:r>
              <w:rPr>
                <w:rFonts w:ascii="黑体" w:hAnsi="黑体" w:eastAsia="黑体" w:cs="Times New Roman"/>
                <w:kern w:val="0"/>
                <w:sz w:val="28"/>
                <w:szCs w:val="28"/>
              </w:rPr>
              <w:t>+</w:t>
            </w:r>
            <w:r>
              <w:rPr>
                <w:rFonts w:ascii="Times New Roman" w:hAnsi="Times New Roman" w:eastAsia="黑体" w:cs="Times New Roman"/>
                <w:kern w:val="0"/>
                <w:sz w:val="28"/>
                <w:szCs w:val="28"/>
              </w:rPr>
              <w:t>3</w:t>
            </w:r>
            <w:r>
              <w:rPr>
                <w:rFonts w:ascii="黑体" w:hAnsi="黑体" w:eastAsia="黑体" w:cs="Times New Roman"/>
                <w:kern w:val="0"/>
                <w:sz w:val="28"/>
                <w:szCs w:val="28"/>
              </w:rPr>
              <w:t>+</w:t>
            </w:r>
            <w:r>
              <w:rPr>
                <w:rFonts w:ascii="Times New Roman" w:hAnsi="Times New Roman" w:eastAsia="黑体" w:cs="Times New Roman"/>
                <w:kern w:val="0"/>
                <w:sz w:val="28"/>
                <w:szCs w:val="28"/>
              </w:rPr>
              <w:t>5</w:t>
            </w:r>
            <w:r>
              <w:rPr>
                <w:rFonts w:ascii="黑体" w:hAnsi="黑体" w:eastAsia="黑体" w:cs="Times New Roman"/>
                <w:kern w:val="0"/>
                <w:sz w:val="28"/>
                <w:szCs w:val="28"/>
              </w:rPr>
              <w:t>”</w:t>
            </w:r>
            <w:r>
              <w:rPr>
                <w:rFonts w:hint="eastAsia" w:ascii="黑体" w:hAnsi="黑体" w:eastAsia="黑体" w:cs="Times New Roman"/>
                <w:kern w:val="0"/>
                <w:sz w:val="28"/>
                <w:szCs w:val="28"/>
              </w:rPr>
              <w:t>干线公路网络</w:t>
            </w:r>
          </w:p>
        </w:tc>
      </w:tr>
      <w:tr w14:paraId="2BAE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96" w:type="dxa"/>
          </w:tcPr>
          <w:p w14:paraId="0C4BCE22">
            <w:pPr>
              <w:jc w:val="left"/>
              <w:rPr>
                <w:rFonts w:ascii="仿宋_GB2312" w:hAnsi="楷体_GB2312" w:eastAsia="仿宋_GB2312" w:cs="楷体_GB2312"/>
                <w:sz w:val="24"/>
                <w:szCs w:val="24"/>
              </w:rPr>
            </w:pPr>
            <w:r>
              <w:rPr>
                <w:rFonts w:ascii="Times New Roman" w:hAnsi="Times New Roman" w:eastAsia="楷体_GB2312" w:cs="楷体_GB2312"/>
                <w:sz w:val="24"/>
                <w:szCs w:val="24"/>
              </w:rPr>
              <w:t>3</w:t>
            </w:r>
            <w:r>
              <w:rPr>
                <w:rFonts w:ascii="楷体_GB2312" w:hAnsi="楷体_GB2312" w:eastAsia="楷体_GB2312" w:cs="楷体_GB2312"/>
                <w:sz w:val="24"/>
                <w:szCs w:val="24"/>
              </w:rPr>
              <w:t>条高速公路</w:t>
            </w:r>
            <w:r>
              <w:rPr>
                <w:rFonts w:hint="eastAsia" w:ascii="楷体_GB2312" w:hAnsi="楷体_GB2312" w:eastAsia="楷体_GB2312" w:cs="楷体_GB2312"/>
                <w:sz w:val="24"/>
                <w:szCs w:val="24"/>
              </w:rPr>
              <w:t>：</w:t>
            </w:r>
            <w:r>
              <w:rPr>
                <w:rFonts w:hint="eastAsia" w:ascii="仿宋_GB2312" w:hAnsi="楷体_GB2312" w:eastAsia="仿宋_GB2312" w:cs="楷体_GB2312"/>
                <w:sz w:val="24"/>
                <w:szCs w:val="24"/>
              </w:rPr>
              <w:t>沈康高速、长深高速、辽中环线高速</w:t>
            </w:r>
          </w:p>
          <w:p w14:paraId="532FAD37">
            <w:pPr>
              <w:jc w:val="left"/>
              <w:rPr>
                <w:rFonts w:ascii="仿宋_GB2312" w:hAnsi="楷体_GB2312" w:eastAsia="仿宋_GB2312" w:cs="楷体_GB2312"/>
                <w:sz w:val="24"/>
                <w:szCs w:val="24"/>
              </w:rPr>
            </w:pPr>
            <w:r>
              <w:rPr>
                <w:rFonts w:ascii="Times New Roman" w:hAnsi="Times New Roman" w:eastAsia="楷体_GB2312" w:cs="楷体_GB2312"/>
                <w:sz w:val="24"/>
                <w:szCs w:val="24"/>
              </w:rPr>
              <w:t>3</w:t>
            </w:r>
            <w:r>
              <w:rPr>
                <w:rFonts w:ascii="楷体_GB2312" w:hAnsi="楷体_GB2312" w:eastAsia="楷体_GB2312" w:cs="楷体_GB2312"/>
                <w:sz w:val="24"/>
                <w:szCs w:val="24"/>
              </w:rPr>
              <w:t>条</w:t>
            </w:r>
            <w:r>
              <w:rPr>
                <w:rFonts w:hint="eastAsia" w:ascii="楷体_GB2312" w:hAnsi="楷体_GB2312" w:eastAsia="楷体_GB2312" w:cs="楷体_GB2312"/>
                <w:sz w:val="24"/>
                <w:szCs w:val="24"/>
              </w:rPr>
              <w:t>国道</w:t>
            </w:r>
            <w:r>
              <w:rPr>
                <w:rFonts w:ascii="楷体_GB2312" w:hAnsi="楷体_GB2312" w:eastAsia="楷体_GB2312" w:cs="楷体_GB2312"/>
                <w:sz w:val="24"/>
                <w:szCs w:val="24"/>
              </w:rPr>
              <w:t>公路</w:t>
            </w:r>
            <w:r>
              <w:rPr>
                <w:rFonts w:hint="eastAsia" w:ascii="楷体_GB2312" w:hAnsi="楷体_GB2312" w:eastAsia="楷体_GB2312" w:cs="楷体_GB2312"/>
                <w:sz w:val="24"/>
                <w:szCs w:val="24"/>
              </w:rPr>
              <w:t>：</w:t>
            </w:r>
            <w:r>
              <w:rPr>
                <w:rFonts w:ascii="Times New Roman" w:hAnsi="Times New Roman" w:eastAsia="仿宋_GB2312" w:cs="楷体_GB2312"/>
                <w:sz w:val="24"/>
                <w:szCs w:val="24"/>
              </w:rPr>
              <w:t>101</w:t>
            </w:r>
            <w:r>
              <w:rPr>
                <w:rFonts w:hint="eastAsia" w:ascii="仿宋_GB2312" w:hAnsi="楷体_GB2312" w:eastAsia="仿宋_GB2312" w:cs="楷体_GB2312"/>
                <w:sz w:val="24"/>
                <w:szCs w:val="24"/>
              </w:rPr>
              <w:t>国道（</w:t>
            </w:r>
            <w:r>
              <w:rPr>
                <w:rFonts w:ascii="仿宋_GB2312" w:hAnsi="楷体_GB2312" w:eastAsia="仿宋_GB2312" w:cs="楷体_GB2312"/>
                <w:sz w:val="24"/>
                <w:szCs w:val="24"/>
              </w:rPr>
              <w:t>京沈线</w:t>
            </w:r>
            <w:r>
              <w:rPr>
                <w:rFonts w:hint="eastAsia" w:ascii="仿宋_GB2312" w:hAnsi="楷体_GB2312" w:eastAsia="仿宋_GB2312" w:cs="楷体_GB2312"/>
                <w:sz w:val="24"/>
                <w:szCs w:val="24"/>
              </w:rPr>
              <w:t>）、</w:t>
            </w:r>
            <w:r>
              <w:rPr>
                <w:rFonts w:ascii="Times New Roman" w:hAnsi="Times New Roman" w:eastAsia="仿宋_GB2312" w:cs="楷体_GB2312"/>
                <w:sz w:val="24"/>
                <w:szCs w:val="24"/>
              </w:rPr>
              <w:t>203</w:t>
            </w:r>
            <w:r>
              <w:rPr>
                <w:rFonts w:hint="eastAsia" w:ascii="仿宋_GB2312" w:hAnsi="楷体_GB2312" w:eastAsia="仿宋_GB2312" w:cs="楷体_GB2312"/>
                <w:sz w:val="24"/>
                <w:szCs w:val="24"/>
              </w:rPr>
              <w:t>国道（</w:t>
            </w:r>
            <w:r>
              <w:rPr>
                <w:rFonts w:ascii="仿宋_GB2312" w:hAnsi="楷体_GB2312" w:eastAsia="仿宋_GB2312" w:cs="楷体_GB2312"/>
                <w:sz w:val="24"/>
                <w:szCs w:val="24"/>
              </w:rPr>
              <w:t>绥沈线</w:t>
            </w:r>
            <w:r>
              <w:rPr>
                <w:rFonts w:hint="eastAsia" w:ascii="仿宋_GB2312" w:hAnsi="楷体_GB2312" w:eastAsia="仿宋_GB2312" w:cs="楷体_GB2312"/>
                <w:sz w:val="24"/>
                <w:szCs w:val="24"/>
              </w:rPr>
              <w:t>）、</w:t>
            </w:r>
            <w:r>
              <w:rPr>
                <w:rFonts w:ascii="Times New Roman" w:hAnsi="Times New Roman" w:eastAsia="仿宋_GB2312" w:cs="楷体_GB2312"/>
                <w:sz w:val="24"/>
                <w:szCs w:val="24"/>
              </w:rPr>
              <w:t>505</w:t>
            </w:r>
            <w:r>
              <w:rPr>
                <w:rFonts w:hint="eastAsia" w:ascii="仿宋_GB2312" w:hAnsi="楷体_GB2312" w:eastAsia="仿宋_GB2312" w:cs="楷体_GB2312"/>
                <w:sz w:val="24"/>
                <w:szCs w:val="24"/>
              </w:rPr>
              <w:t>国道（西奈线）</w:t>
            </w:r>
          </w:p>
          <w:p w14:paraId="67150007">
            <w:pPr>
              <w:jc w:val="left"/>
              <w:rPr>
                <w:rFonts w:ascii="楷体_GB2312" w:hAnsi="楷体_GB2312" w:eastAsia="楷体_GB2312" w:cs="楷体_GB2312"/>
                <w:sz w:val="28"/>
                <w:szCs w:val="28"/>
              </w:rPr>
            </w:pPr>
            <w:r>
              <w:rPr>
                <w:rFonts w:ascii="Times New Roman" w:hAnsi="Times New Roman" w:eastAsia="楷体_GB2312" w:cs="楷体_GB2312"/>
                <w:sz w:val="24"/>
                <w:szCs w:val="24"/>
              </w:rPr>
              <w:t>5</w:t>
            </w:r>
            <w:r>
              <w:rPr>
                <w:rFonts w:ascii="楷体_GB2312" w:hAnsi="楷体_GB2312" w:eastAsia="楷体_GB2312" w:cs="楷体_GB2312"/>
                <w:sz w:val="24"/>
                <w:szCs w:val="24"/>
              </w:rPr>
              <w:t>条</w:t>
            </w:r>
            <w:r>
              <w:rPr>
                <w:rFonts w:hint="eastAsia" w:ascii="楷体_GB2312" w:hAnsi="楷体_GB2312" w:eastAsia="楷体_GB2312" w:cs="楷体_GB2312"/>
                <w:sz w:val="24"/>
                <w:szCs w:val="24"/>
              </w:rPr>
              <w:t>省道</w:t>
            </w:r>
            <w:r>
              <w:rPr>
                <w:rFonts w:ascii="楷体_GB2312" w:hAnsi="楷体_GB2312" w:eastAsia="楷体_GB2312" w:cs="楷体_GB2312"/>
                <w:sz w:val="24"/>
                <w:szCs w:val="24"/>
              </w:rPr>
              <w:t>公路</w:t>
            </w:r>
            <w:r>
              <w:rPr>
                <w:rFonts w:hint="eastAsia" w:ascii="楷体_GB2312" w:hAnsi="楷体_GB2312" w:eastAsia="楷体_GB2312" w:cs="楷体_GB2312"/>
                <w:sz w:val="24"/>
                <w:szCs w:val="24"/>
              </w:rPr>
              <w:t>：</w:t>
            </w:r>
            <w:r>
              <w:rPr>
                <w:rFonts w:ascii="Times New Roman" w:hAnsi="Times New Roman" w:eastAsia="仿宋_GB2312" w:cs="楷体_GB2312"/>
                <w:sz w:val="24"/>
                <w:szCs w:val="24"/>
              </w:rPr>
              <w:t>103</w:t>
            </w:r>
            <w:r>
              <w:rPr>
                <w:rFonts w:hint="eastAsia" w:ascii="仿宋_GB2312" w:hAnsi="楷体_GB2312" w:eastAsia="仿宋_GB2312" w:cs="楷体_GB2312"/>
                <w:sz w:val="24"/>
                <w:szCs w:val="24"/>
              </w:rPr>
              <w:t>省道（</w:t>
            </w:r>
            <w:r>
              <w:rPr>
                <w:rFonts w:ascii="仿宋_GB2312" w:hAnsi="楷体_GB2312" w:eastAsia="仿宋_GB2312" w:cs="楷体_GB2312"/>
                <w:sz w:val="24"/>
                <w:szCs w:val="24"/>
              </w:rPr>
              <w:t>新梨线</w:t>
            </w:r>
            <w:r>
              <w:rPr>
                <w:rFonts w:hint="eastAsia" w:ascii="仿宋_GB2312" w:hAnsi="楷体_GB2312" w:eastAsia="仿宋_GB2312" w:cs="楷体_GB2312"/>
                <w:sz w:val="24"/>
                <w:szCs w:val="24"/>
              </w:rPr>
              <w:t>）、</w:t>
            </w:r>
            <w:r>
              <w:rPr>
                <w:rFonts w:ascii="Times New Roman" w:hAnsi="Times New Roman" w:eastAsia="仿宋_GB2312" w:cs="楷体_GB2312"/>
                <w:sz w:val="24"/>
                <w:szCs w:val="24"/>
              </w:rPr>
              <w:t>105</w:t>
            </w:r>
            <w:r>
              <w:rPr>
                <w:rFonts w:hint="eastAsia" w:ascii="仿宋_GB2312" w:hAnsi="楷体_GB2312" w:eastAsia="仿宋_GB2312" w:cs="楷体_GB2312"/>
                <w:sz w:val="24"/>
                <w:szCs w:val="24"/>
              </w:rPr>
              <w:t>省道（</w:t>
            </w:r>
            <w:r>
              <w:rPr>
                <w:rFonts w:ascii="仿宋_GB2312" w:hAnsi="楷体_GB2312" w:eastAsia="仿宋_GB2312" w:cs="楷体_GB2312"/>
                <w:sz w:val="24"/>
                <w:szCs w:val="24"/>
              </w:rPr>
              <w:t>沈张线</w:t>
            </w:r>
            <w:r>
              <w:rPr>
                <w:rFonts w:hint="eastAsia" w:ascii="仿宋_GB2312" w:hAnsi="楷体_GB2312" w:eastAsia="仿宋_GB2312" w:cs="楷体_GB2312"/>
                <w:sz w:val="24"/>
                <w:szCs w:val="24"/>
              </w:rPr>
              <w:t>）、</w:t>
            </w:r>
            <w:r>
              <w:rPr>
                <w:rFonts w:ascii="Times New Roman" w:hAnsi="Times New Roman" w:eastAsia="仿宋_GB2312" w:cs="楷体_GB2312"/>
                <w:sz w:val="24"/>
                <w:szCs w:val="24"/>
              </w:rPr>
              <w:t>106</w:t>
            </w:r>
            <w:r>
              <w:rPr>
                <w:rFonts w:hint="eastAsia" w:ascii="仿宋_GB2312" w:hAnsi="楷体_GB2312" w:eastAsia="仿宋_GB2312" w:cs="楷体_GB2312"/>
                <w:sz w:val="24"/>
                <w:szCs w:val="24"/>
              </w:rPr>
              <w:t>省道（</w:t>
            </w:r>
            <w:r>
              <w:rPr>
                <w:rFonts w:ascii="仿宋_GB2312" w:hAnsi="楷体_GB2312" w:eastAsia="仿宋_GB2312" w:cs="楷体_GB2312"/>
                <w:sz w:val="24"/>
                <w:szCs w:val="24"/>
              </w:rPr>
              <w:t>沈环线</w:t>
            </w:r>
            <w:r>
              <w:rPr>
                <w:rFonts w:hint="eastAsia" w:ascii="仿宋_GB2312" w:hAnsi="楷体_GB2312" w:eastAsia="仿宋_GB2312" w:cs="楷体_GB2312"/>
                <w:sz w:val="24"/>
                <w:szCs w:val="24"/>
              </w:rPr>
              <w:t>）、</w:t>
            </w:r>
            <w:r>
              <w:rPr>
                <w:rFonts w:ascii="Times New Roman" w:hAnsi="Times New Roman" w:eastAsia="仿宋_GB2312" w:cs="楷体_GB2312"/>
                <w:sz w:val="24"/>
                <w:szCs w:val="24"/>
              </w:rPr>
              <w:t>302</w:t>
            </w:r>
            <w:r>
              <w:rPr>
                <w:rFonts w:hint="eastAsia" w:ascii="仿宋_GB2312" w:hAnsi="楷体_GB2312" w:eastAsia="仿宋_GB2312" w:cs="楷体_GB2312"/>
                <w:sz w:val="24"/>
                <w:szCs w:val="24"/>
              </w:rPr>
              <w:t>省道（</w:t>
            </w:r>
            <w:r>
              <w:rPr>
                <w:rFonts w:ascii="仿宋_GB2312" w:hAnsi="楷体_GB2312" w:eastAsia="仿宋_GB2312" w:cs="楷体_GB2312"/>
                <w:sz w:val="24"/>
                <w:szCs w:val="24"/>
              </w:rPr>
              <w:t>东张线</w:t>
            </w:r>
            <w:r>
              <w:rPr>
                <w:rFonts w:hint="eastAsia" w:ascii="仿宋_GB2312" w:hAnsi="楷体_GB2312" w:eastAsia="仿宋_GB2312" w:cs="楷体_GB2312"/>
                <w:sz w:val="24"/>
                <w:szCs w:val="24"/>
              </w:rPr>
              <w:t>）、</w:t>
            </w:r>
            <w:r>
              <w:rPr>
                <w:rFonts w:ascii="Times New Roman" w:hAnsi="Times New Roman" w:eastAsia="仿宋_GB2312" w:cs="楷体_GB2312"/>
                <w:sz w:val="24"/>
                <w:szCs w:val="24"/>
              </w:rPr>
              <w:t>303</w:t>
            </w:r>
            <w:r>
              <w:rPr>
                <w:rFonts w:hint="eastAsia" w:ascii="仿宋_GB2312" w:hAnsi="楷体_GB2312" w:eastAsia="仿宋_GB2312" w:cs="楷体_GB2312"/>
                <w:sz w:val="24"/>
                <w:szCs w:val="24"/>
              </w:rPr>
              <w:t>省道（</w:t>
            </w:r>
            <w:r>
              <w:rPr>
                <w:rFonts w:ascii="仿宋_GB2312" w:hAnsi="楷体_GB2312" w:eastAsia="仿宋_GB2312" w:cs="楷体_GB2312"/>
                <w:sz w:val="24"/>
                <w:szCs w:val="24"/>
              </w:rPr>
              <w:t>柏哈线</w:t>
            </w:r>
            <w:r>
              <w:rPr>
                <w:rFonts w:hint="eastAsia" w:ascii="仿宋_GB2312" w:hAnsi="楷体_GB2312" w:eastAsia="仿宋_GB2312" w:cs="楷体_GB2312"/>
                <w:sz w:val="24"/>
                <w:szCs w:val="24"/>
              </w:rPr>
              <w:t>）</w:t>
            </w:r>
          </w:p>
        </w:tc>
      </w:tr>
    </w:tbl>
    <w:p w14:paraId="285398DD">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推进汽车客运站转型发展。站点布局变“单一大站”为“多点串联”的分散式布局体系，实现与铁路车站一体衔接，满足旅客便捷化、定制化、一体化出行需求。</w:t>
      </w:r>
      <w:r>
        <w:rPr>
          <w:rStyle w:val="61"/>
          <w:rFonts w:hint="eastAsia" w:ascii="仿宋_GB2312" w:hAnsi="仿宋_GB2312" w:cs="仿宋_GB2312"/>
          <w:shd w:val="clear" w:color="auto" w:fill="auto"/>
        </w:rPr>
        <w:t>转型升级法库客运站，</w:t>
      </w:r>
      <w:r>
        <w:rPr>
          <w:rStyle w:val="61"/>
          <w:rFonts w:ascii="仿宋_GB2312" w:hAnsi="仿宋_GB2312" w:cs="仿宋_GB2312"/>
          <w:color w:val="auto"/>
          <w:shd w:val="clear" w:color="auto" w:fill="auto"/>
        </w:rPr>
        <w:t>在满足基本服务功能前提下</w:t>
      </w:r>
      <w:r>
        <w:rPr>
          <w:rStyle w:val="61"/>
          <w:rFonts w:hint="eastAsia" w:ascii="仿宋_GB2312" w:hAnsi="仿宋_GB2312" w:cs="仿宋_GB2312"/>
          <w:color w:val="auto"/>
          <w:shd w:val="clear" w:color="auto" w:fill="auto"/>
        </w:rPr>
        <w:t>，</w:t>
      </w:r>
      <w:r>
        <w:rPr>
          <w:rStyle w:val="61"/>
          <w:rFonts w:ascii="仿宋_GB2312" w:hAnsi="仿宋_GB2312" w:cs="仿宋_GB2312"/>
          <w:color w:val="auto"/>
          <w:shd w:val="clear" w:color="auto" w:fill="auto"/>
        </w:rPr>
        <w:t>拓展旅游集散、邮政、物流等功能，建设</w:t>
      </w:r>
      <w:r>
        <w:rPr>
          <w:rStyle w:val="61"/>
          <w:rFonts w:hint="eastAsia" w:ascii="仿宋_GB2312" w:hAnsi="仿宋_GB2312" w:cs="仿宋_GB2312"/>
          <w:color w:val="auto"/>
          <w:shd w:val="clear" w:color="auto" w:fill="auto"/>
        </w:rPr>
        <w:t>“</w:t>
      </w:r>
      <w:r>
        <w:rPr>
          <w:rStyle w:val="61"/>
          <w:rFonts w:ascii="仿宋_GB2312" w:hAnsi="仿宋_GB2312" w:cs="仿宋_GB2312"/>
          <w:color w:val="auto"/>
          <w:shd w:val="clear" w:color="auto" w:fill="auto"/>
        </w:rPr>
        <w:t>交通+旅游</w:t>
      </w:r>
      <w:r>
        <w:rPr>
          <w:rStyle w:val="61"/>
          <w:rFonts w:hint="eastAsia" w:ascii="仿宋_GB2312" w:hAnsi="仿宋_GB2312" w:cs="仿宋_GB2312"/>
          <w:color w:val="auto"/>
          <w:shd w:val="clear" w:color="auto" w:fill="auto"/>
        </w:rPr>
        <w:t>”</w:t>
      </w:r>
      <w:r>
        <w:rPr>
          <w:rStyle w:val="61"/>
          <w:rFonts w:ascii="仿宋_GB2312" w:hAnsi="仿宋_GB2312" w:cs="仿宋_GB2312"/>
          <w:color w:val="auto"/>
          <w:shd w:val="clear" w:color="auto" w:fill="auto"/>
        </w:rPr>
        <w:t>集散中心</w:t>
      </w:r>
      <w:r>
        <w:rPr>
          <w:rStyle w:val="61"/>
          <w:rFonts w:hint="eastAsia" w:ascii="仿宋_GB2312" w:hAnsi="仿宋_GB2312" w:cs="仿宋_GB2312"/>
          <w:color w:val="auto"/>
          <w:shd w:val="clear" w:color="auto" w:fill="auto"/>
        </w:rPr>
        <w:t>。推动</w:t>
      </w:r>
      <w:r>
        <w:rPr>
          <w:rStyle w:val="61"/>
          <w:rFonts w:ascii="仿宋_GB2312" w:hAnsi="仿宋_GB2312" w:cs="仿宋_GB2312"/>
          <w:color w:val="auto"/>
          <w:shd w:val="clear" w:color="auto" w:fill="auto"/>
        </w:rPr>
        <w:t>外围乡镇</w:t>
      </w:r>
      <w:r>
        <w:rPr>
          <w:rStyle w:val="61"/>
          <w:rFonts w:hint="eastAsia" w:ascii="仿宋_GB2312" w:hAnsi="仿宋_GB2312" w:cs="仿宋_GB2312"/>
          <w:color w:val="auto"/>
          <w:shd w:val="clear" w:color="auto" w:fill="auto"/>
        </w:rPr>
        <w:t>建设“一站多能”的农村客货邮融合站点，拓展邮政快递、货运物流、公路养护等功能，提供客运乘车、邮件快件寄递、货运物流等服务。在铁路车站、旅游景区、乡村旅游重点村镇、医院、产业园区等客流集中地预留客运车辆落客区，为客运车辆停靠接驳提供便利。</w:t>
      </w:r>
    </w:p>
    <w:p w14:paraId="2A1C3020">
      <w:pPr>
        <w:pStyle w:val="143"/>
        <w:rPr>
          <w:rStyle w:val="61"/>
          <w:rFonts w:ascii="仿宋_GB2312" w:hAnsi="仿宋_GB2312" w:cs="仿宋_GB2312"/>
          <w:color w:val="auto"/>
          <w:shd w:val="clear" w:color="auto" w:fill="auto"/>
        </w:rPr>
      </w:pPr>
      <w:r>
        <w:rPr>
          <w:rStyle w:val="61"/>
          <w:rFonts w:hint="eastAsia" w:ascii="仿宋_GB2312" w:hAnsi="仿宋_GB2312" w:cs="仿宋_GB2312"/>
          <w:color w:val="auto"/>
          <w:shd w:val="clear" w:color="auto" w:fill="auto"/>
        </w:rPr>
        <w:t>构建安全普惠农村公路网。持续深入推进“四好农村路”建设，完善以乡镇及主要经济节点为网点的对外快速骨干农村公路。推动农村公路建设项目更多向进村入户倾斜，因地制宜推进较大人口规模自然村（组）通硬化路建设，有序实施具备条件的建制村通双车道公路建设。保障农村公路及村内道路建设用地，加强农村资源路、产业路、旅游路和村内主干道建设，打通“断头路”、畅通“微循环”，促进农村公路与乡村产业深度融合发展，补齐重要经济节点互联互通短板。</w:t>
      </w:r>
    </w:p>
    <w:p w14:paraId="166F0D4D">
      <w:pPr>
        <w:pStyle w:val="5"/>
        <w:spacing w:before="156" w:after="156"/>
      </w:pPr>
      <w:r>
        <w:rPr>
          <w:rFonts w:hint="eastAsia"/>
        </w:rPr>
        <w:t>创新发展低空经济</w:t>
      </w:r>
    </w:p>
    <w:p w14:paraId="3D5DF600">
      <w:pPr>
        <w:pStyle w:val="143"/>
        <w:rPr>
          <w:shd w:val="clear" w:color="auto" w:fill="auto"/>
        </w:rPr>
      </w:pPr>
      <w:r>
        <w:rPr>
          <w:rStyle w:val="61"/>
          <w:rFonts w:hint="eastAsia"/>
          <w:color w:val="auto"/>
          <w:kern w:val="2"/>
          <w:shd w:val="clear" w:color="auto" w:fill="auto"/>
        </w:rPr>
        <w:t>强化机场及周边基础设施建设，提升服务能级。提升机场业务承载能力，积极发展公务飞行、短途运输、公益服务、航空消费等多种类型的通用航空服务，</w:t>
      </w:r>
      <w:r>
        <w:rPr>
          <w:rFonts w:hint="eastAsia"/>
          <w:shd w:val="clear" w:color="auto" w:fill="auto"/>
        </w:rPr>
        <w:t>加大低空短途航线开行频次，打通沈阳都市圈和全省市际的通航短途运输。</w:t>
      </w:r>
      <w:r>
        <w:rPr>
          <w:rStyle w:val="61"/>
          <w:rFonts w:hint="eastAsia"/>
          <w:color w:val="auto"/>
          <w:kern w:val="2"/>
          <w:shd w:val="clear" w:color="auto" w:fill="auto"/>
        </w:rPr>
        <w:t>创新发展低空经济，拓展通航产业、通用飞机研发制造、航空会展等服务。</w:t>
      </w:r>
    </w:p>
    <w:p w14:paraId="58B32C39">
      <w:pPr>
        <w:pStyle w:val="3"/>
        <w:jc w:val="center"/>
      </w:pPr>
      <w:bookmarkStart w:id="94" w:name="_Toc194422659"/>
      <w:r>
        <w:t>第</w:t>
      </w:r>
      <w:r>
        <w:rPr>
          <w:rFonts w:hint="eastAsia"/>
        </w:rPr>
        <w:t>三节  提升市政基础设施运行保障能力</w:t>
      </w:r>
      <w:bookmarkEnd w:id="94"/>
    </w:p>
    <w:p w14:paraId="6CB478D2">
      <w:pPr>
        <w:pStyle w:val="5"/>
        <w:spacing w:before="156" w:after="156"/>
      </w:pPr>
      <w:r>
        <w:rPr>
          <w:rFonts w:hint="eastAsia"/>
        </w:rPr>
        <w:t>推进城乡供水一体化</w:t>
      </w:r>
    </w:p>
    <w:p w14:paraId="628C02A1">
      <w:pPr>
        <w:pStyle w:val="143"/>
        <w:rPr>
          <w:rStyle w:val="61"/>
          <w:color w:val="auto"/>
          <w:kern w:val="2"/>
          <w:shd w:val="clear" w:color="auto" w:fill="auto"/>
        </w:rPr>
      </w:pPr>
      <w:r>
        <w:rPr>
          <w:rStyle w:val="61"/>
          <w:rFonts w:hint="eastAsia" w:ascii="仿宋_GB2312"/>
          <w:color w:val="auto"/>
          <w:kern w:val="2"/>
          <w:shd w:val="clear" w:color="auto" w:fill="auto"/>
        </w:rPr>
        <w:t>坚持节水优先，</w:t>
      </w:r>
      <w:r>
        <w:rPr>
          <w:rStyle w:val="61"/>
          <w:color w:val="auto"/>
          <w:kern w:val="2"/>
          <w:shd w:val="clear" w:color="auto" w:fill="auto"/>
        </w:rPr>
        <w:t>推进供水管网</w:t>
      </w:r>
      <w:r>
        <w:rPr>
          <w:rStyle w:val="61"/>
          <w:rFonts w:hint="eastAsia"/>
          <w:color w:val="auto"/>
          <w:kern w:val="2"/>
          <w:shd w:val="clear" w:color="auto" w:fill="auto"/>
        </w:rPr>
        <w:t>向农村</w:t>
      </w:r>
      <w:r>
        <w:rPr>
          <w:rStyle w:val="61"/>
          <w:rFonts w:hint="eastAsia" w:ascii="仿宋_GB2312" w:hAnsi="仿宋_GB2312" w:cs="仿宋_GB2312"/>
          <w:color w:val="auto"/>
          <w:shd w:val="clear" w:color="auto" w:fill="auto"/>
        </w:rPr>
        <w:t>延伸，推动农村供水高质量发展。加强集中式地下饮用水源保护，依法开展饮用水水源规范化建设和管理。</w:t>
      </w:r>
    </w:p>
    <w:p w14:paraId="304DBB86">
      <w:pPr>
        <w:pStyle w:val="5"/>
        <w:spacing w:before="156" w:after="156"/>
      </w:pPr>
      <w:r>
        <w:rPr>
          <w:rFonts w:hint="eastAsia"/>
        </w:rPr>
        <w:t>完善区域电力网架</w:t>
      </w:r>
    </w:p>
    <w:p w14:paraId="311FBFC6">
      <w:pPr>
        <w:pStyle w:val="143"/>
        <w:rPr>
          <w:rStyle w:val="61"/>
          <w:rFonts w:ascii="仿宋_GB2312" w:hAnsi="仿宋_GB2312" w:cs="仿宋_GB2312"/>
          <w:color w:val="auto"/>
          <w:u w:val="single"/>
          <w:shd w:val="clear" w:color="auto" w:fill="auto"/>
        </w:rPr>
      </w:pPr>
      <w:r>
        <w:rPr>
          <w:rStyle w:val="61"/>
          <w:rFonts w:hint="eastAsia" w:ascii="仿宋_GB2312" w:hAnsi="仿宋_GB2312" w:cs="仿宋_GB2312"/>
          <w:color w:val="auto"/>
          <w:shd w:val="clear" w:color="auto" w:fill="auto"/>
        </w:rPr>
        <w:t>统筹城乡电网建设。打造县域、中心城区逐级向下辐射的电网结构，形成“城乡联网、共建共享”的电网格局，实现城乡电网一体化。加快可再生能源配套电网布局，实现新能源项目的消纳。</w:t>
      </w:r>
    </w:p>
    <w:p w14:paraId="2A0CDC55">
      <w:pPr>
        <w:pStyle w:val="5"/>
        <w:spacing w:before="156" w:after="156"/>
      </w:pPr>
      <w:r>
        <w:rPr>
          <w:rFonts w:hint="eastAsia"/>
        </w:rPr>
        <w:t>保障天然气供应安全</w:t>
      </w:r>
    </w:p>
    <w:p w14:paraId="4A6D74B5">
      <w:pPr>
        <w:pStyle w:val="143"/>
        <w:rPr>
          <w:shd w:val="clear" w:color="auto" w:fill="auto"/>
        </w:rPr>
      </w:pPr>
      <w:r>
        <w:rPr>
          <w:rFonts w:hint="eastAsia"/>
          <w:shd w:val="clear" w:color="auto" w:fill="auto"/>
        </w:rPr>
        <w:t>构建“多气源联合供应”的气源体系，不断提高输配和应急储备能力，保障供气安全。</w:t>
      </w:r>
    </w:p>
    <w:p w14:paraId="642316B3">
      <w:pPr>
        <w:pStyle w:val="5"/>
        <w:spacing w:before="156" w:after="156"/>
      </w:pPr>
      <w:r>
        <w:rPr>
          <w:rFonts w:hint="eastAsia"/>
        </w:rPr>
        <w:t>完善生活垃圾处置体系</w:t>
      </w:r>
    </w:p>
    <w:p w14:paraId="312AADCA">
      <w:pPr>
        <w:pStyle w:val="143"/>
        <w:rPr>
          <w:shd w:val="clear" w:color="auto" w:fill="auto"/>
        </w:rPr>
      </w:pPr>
      <w:r>
        <w:rPr>
          <w:rFonts w:hint="eastAsia"/>
          <w:shd w:val="clear" w:color="auto" w:fill="auto"/>
        </w:rPr>
        <w:t>遵循“减量化、无害化、资源化”原则，推动生活垃圾处理设施共建共享，处理方式逐步由填埋向焚烧转变；完善“户分类、村（社区）收集、镇转运、县处理”的生活垃圾运转体系，推进城镇生活垃圾分类回收，提高农村生活垃圾收运水平，逐步推行垃圾分类，同时加强农村生活垃圾收运设施标准化建设。</w:t>
      </w:r>
    </w:p>
    <w:p w14:paraId="39368638">
      <w:pPr>
        <w:pStyle w:val="3"/>
        <w:jc w:val="center"/>
      </w:pPr>
      <w:bookmarkStart w:id="95" w:name="_Toc194422660"/>
      <w:r>
        <w:rPr>
          <w:rFonts w:hint="eastAsia"/>
        </w:rPr>
        <w:t>第四节  建设低碳绿色的能源系统</w:t>
      </w:r>
      <w:bookmarkEnd w:id="95"/>
    </w:p>
    <w:p w14:paraId="7BC7E0A4">
      <w:pPr>
        <w:pStyle w:val="5"/>
        <w:spacing w:before="156" w:after="156"/>
      </w:pPr>
      <w:r>
        <w:rPr>
          <w:rFonts w:hint="eastAsia"/>
        </w:rPr>
        <w:t>加强清洁能源消纳能力</w:t>
      </w:r>
    </w:p>
    <w:p w14:paraId="3E01ECAA">
      <w:pPr>
        <w:pStyle w:val="143"/>
        <w:rPr>
          <w:shd w:val="clear" w:color="auto" w:fill="auto"/>
        </w:rPr>
      </w:pPr>
      <w:r>
        <w:rPr>
          <w:rFonts w:hint="eastAsia"/>
          <w:shd w:val="clear" w:color="auto" w:fill="auto"/>
        </w:rPr>
        <w:t>不断提升电力系统运行协调性。优化电网调度运行，进一步提升输电线路的灵活互济能力，促进清洁能源在更大范围内充分消纳。加强全社会用电管理，综合采取合理、可行的技术和管理措施，优化配置电力资源，在用电环节制止浪费、降低电耗、移峰填谷、促进可再生能源电力消费、减少污染物和温室气体排放，实现节约用电、环保用电、绿色用电、智能用电、有序用电。</w:t>
      </w:r>
    </w:p>
    <w:p w14:paraId="6AE0FD9D">
      <w:pPr>
        <w:pStyle w:val="143"/>
        <w:rPr>
          <w:shd w:val="clear" w:color="auto" w:fill="auto"/>
        </w:rPr>
      </w:pPr>
      <w:r>
        <w:rPr>
          <w:rFonts w:hint="eastAsia"/>
          <w:shd w:val="clear" w:color="auto" w:fill="auto"/>
        </w:rPr>
        <w:t>推进工业能源电气化。支持工业电力消费加速增长，推动工业余热、余压、余能利用，构建高效智能、经济便捷、利益共享、多能互补的能源利用新模式。加快实施既有火电机组灵活性改造，挖掘火电机组调峰潜力，鼓励燃煤机组增加高效储能设施，建设适应风电特性的优先调度用能体系。</w:t>
      </w:r>
    </w:p>
    <w:p w14:paraId="546E514B">
      <w:pPr>
        <w:pStyle w:val="143"/>
        <w:rPr>
          <w:shd w:val="clear" w:color="auto" w:fill="auto"/>
        </w:rPr>
      </w:pPr>
      <w:r>
        <w:rPr>
          <w:rFonts w:hint="eastAsia"/>
          <w:shd w:val="clear" w:color="auto" w:fill="auto"/>
        </w:rPr>
        <w:t>推动储能成本进一步降低和多元利用，开展风储、大电网储等发储用一体化的商业应用。强化需求侧管理，积极推广能效电厂、需求响应、电能替代及生产生活充放电设施在调峰方面的辅助作用。</w:t>
      </w:r>
    </w:p>
    <w:p w14:paraId="27317B65">
      <w:pPr>
        <w:pStyle w:val="5"/>
        <w:spacing w:before="156" w:after="156"/>
      </w:pPr>
      <w:r>
        <w:rPr>
          <w:rFonts w:hint="eastAsia"/>
        </w:rPr>
        <w:t>推进新能源产业集群建设</w:t>
      </w:r>
    </w:p>
    <w:p w14:paraId="3057A0AB">
      <w:pPr>
        <w:pStyle w:val="143"/>
        <w:rPr>
          <w:shd w:val="clear" w:color="auto" w:fill="auto"/>
        </w:rPr>
      </w:pPr>
      <w:r>
        <w:rPr>
          <w:rFonts w:hint="eastAsia"/>
          <w:shd w:val="clear" w:color="auto" w:fill="auto"/>
        </w:rPr>
        <w:t>着力把资源优势转变成发展优势，把风、光资源转化为新能源产品。依托风电、光伏开发建设新机遇，加快新能源装备制造业发展，做大做强重点产业、重点企业。大力推进源网荷储一体化和多能互补、风电“上大压小”、制氢产业、新能源固废处理、新能源设备制造、新能源产业研发中心等重点项目。全力推进绿色能源示范县建设，加快推进整县屋顶分布式光伏项目。持续开展农村清洁取暖改造工作，降低散煤使用率。</w:t>
      </w:r>
    </w:p>
    <w:p w14:paraId="2CBB84D5">
      <w:pPr>
        <w:pStyle w:val="3"/>
        <w:jc w:val="center"/>
      </w:pPr>
      <w:bookmarkStart w:id="96" w:name="_Toc194422661"/>
      <w:r>
        <w:t>第</w:t>
      </w:r>
      <w:r>
        <w:rPr>
          <w:rFonts w:hint="eastAsia"/>
        </w:rPr>
        <w:t xml:space="preserve">五节  </w:t>
      </w:r>
      <w:r>
        <w:t>建设稳定高效的</w:t>
      </w:r>
      <w:r>
        <w:rPr>
          <w:rFonts w:hint="eastAsia"/>
        </w:rPr>
        <w:t>公共</w:t>
      </w:r>
      <w:r>
        <w:t>安全体系</w:t>
      </w:r>
      <w:bookmarkEnd w:id="96"/>
    </w:p>
    <w:p w14:paraId="30E3A883">
      <w:pPr>
        <w:pStyle w:val="5"/>
        <w:spacing w:before="156" w:after="156"/>
      </w:pPr>
      <w:r>
        <w:rPr>
          <w:rFonts w:hint="eastAsia"/>
        </w:rPr>
        <w:t>提高防洪减灾设施标准</w:t>
      </w:r>
    </w:p>
    <w:p w14:paraId="28C467DB">
      <w:pPr>
        <w:pStyle w:val="143"/>
        <w:rPr>
          <w:shd w:val="clear" w:color="auto" w:fill="auto"/>
        </w:rPr>
      </w:pPr>
      <w:r>
        <w:rPr>
          <w:rFonts w:hint="eastAsia"/>
          <w:shd w:val="clear" w:color="auto" w:fill="auto"/>
        </w:rPr>
        <w:t>推进河湖堤防达标建设，打造高标准防洪减灾网，</w:t>
      </w:r>
      <w:r>
        <w:rPr>
          <w:u w:val="none"/>
          <w:shd w:val="clear" w:color="auto" w:fill="auto"/>
        </w:rPr>
        <w:t xml:space="preserve">到 </w:t>
      </w:r>
      <w:r>
        <w:rPr>
          <w:rFonts w:ascii="Times New Roman" w:hAnsi="Times New Roman"/>
          <w:u w:val="none"/>
          <w:shd w:val="clear" w:color="auto" w:fill="auto"/>
        </w:rPr>
        <w:t>2035</w:t>
      </w:r>
      <w:r>
        <w:rPr>
          <w:u w:val="none"/>
          <w:shd w:val="clear" w:color="auto" w:fill="auto"/>
        </w:rPr>
        <w:t xml:space="preserve"> 年，</w:t>
      </w:r>
      <w:r>
        <w:rPr>
          <w:rFonts w:hint="eastAsia"/>
          <w:u w:val="none"/>
          <w:shd w:val="clear" w:color="auto" w:fill="auto"/>
        </w:rPr>
        <w:t>辽河石佛寺以上段按</w:t>
      </w:r>
      <w:r>
        <w:rPr>
          <w:rFonts w:hint="eastAsia" w:ascii="Times New Roman" w:hAnsi="Times New Roman"/>
          <w:u w:val="none"/>
          <w:shd w:val="clear" w:color="auto" w:fill="auto"/>
        </w:rPr>
        <w:t>5</w:t>
      </w:r>
      <w:r>
        <w:rPr>
          <w:rFonts w:ascii="Times New Roman" w:hAnsi="Times New Roman"/>
          <w:u w:val="none"/>
          <w:shd w:val="clear" w:color="auto" w:fill="auto"/>
        </w:rPr>
        <w:t>0</w:t>
      </w:r>
      <w:r>
        <w:rPr>
          <w:rFonts w:hint="eastAsia"/>
          <w:u w:val="none"/>
          <w:shd w:val="clear" w:color="auto" w:fill="auto"/>
        </w:rPr>
        <w:t>年一遇设防，石佛寺以下段按</w:t>
      </w:r>
      <w:r>
        <w:rPr>
          <w:u w:val="none"/>
          <w:shd w:val="clear" w:color="auto" w:fill="auto"/>
        </w:rPr>
        <w:t xml:space="preserve"> </w:t>
      </w:r>
      <w:r>
        <w:rPr>
          <w:rFonts w:ascii="Times New Roman" w:hAnsi="Times New Roman"/>
          <w:u w:val="none"/>
          <w:shd w:val="clear" w:color="auto" w:fill="auto"/>
        </w:rPr>
        <w:t>100</w:t>
      </w:r>
      <w:r>
        <w:rPr>
          <w:u w:val="none"/>
          <w:shd w:val="clear" w:color="auto" w:fill="auto"/>
        </w:rPr>
        <w:t xml:space="preserve"> 年一遇设防</w:t>
      </w:r>
      <w:r>
        <w:rPr>
          <w:rFonts w:hint="eastAsia"/>
          <w:u w:val="none"/>
          <w:shd w:val="clear" w:color="auto" w:fill="auto"/>
        </w:rPr>
        <w:t>，</w:t>
      </w:r>
      <w:r>
        <w:rPr>
          <w:u w:val="none"/>
          <w:shd w:val="clear" w:color="auto" w:fill="auto"/>
        </w:rPr>
        <w:t>秀水河按</w:t>
      </w:r>
      <w:r>
        <w:rPr>
          <w:rFonts w:hint="eastAsia" w:ascii="Times New Roman" w:hAnsi="Times New Roman"/>
          <w:u w:val="none"/>
          <w:shd w:val="clear" w:color="auto" w:fill="auto"/>
        </w:rPr>
        <w:t>20</w:t>
      </w:r>
      <w:r>
        <w:rPr>
          <w:u w:val="none"/>
          <w:shd w:val="clear" w:color="auto" w:fill="auto"/>
        </w:rPr>
        <w:t>年一遇标准设防</w:t>
      </w:r>
      <w:r>
        <w:rPr>
          <w:rFonts w:hint="eastAsia"/>
          <w:u w:val="none"/>
          <w:shd w:val="clear" w:color="auto" w:fill="auto"/>
        </w:rPr>
        <w:t>。</w:t>
      </w:r>
    </w:p>
    <w:p w14:paraId="11D1143A">
      <w:pPr>
        <w:pStyle w:val="5"/>
        <w:spacing w:before="156" w:after="156"/>
      </w:pPr>
      <w:r>
        <w:rPr>
          <w:rFonts w:hint="eastAsia"/>
        </w:rPr>
        <w:t>提高地震灾害防御能力</w:t>
      </w:r>
    </w:p>
    <w:p w14:paraId="1D01BC7B">
      <w:pPr>
        <w:pStyle w:val="143"/>
        <w:rPr>
          <w:shd w:val="clear" w:color="auto" w:fill="auto"/>
        </w:rPr>
      </w:pPr>
      <w:r>
        <w:rPr>
          <w:rFonts w:hint="eastAsia"/>
          <w:shd w:val="clear" w:color="auto" w:fill="auto"/>
        </w:rPr>
        <w:t>严格落实重大工程地震安全性评价管理制度，加强地震灾害风险监测评估。开展大震危险源探查，加强房屋建筑和基础设施的地震灾害风险监测。</w:t>
      </w:r>
      <w:r>
        <w:rPr>
          <w:shd w:val="clear" w:color="auto" w:fill="auto"/>
        </w:rPr>
        <w:t>全面排查房屋设施抗震性能，推进现有不达标房屋设施抗震加固改造，提高建筑防灾安全性能。</w:t>
      </w:r>
    </w:p>
    <w:p w14:paraId="66A87221">
      <w:pPr>
        <w:pStyle w:val="5"/>
        <w:spacing w:before="156" w:after="156"/>
      </w:pPr>
      <w:r>
        <w:rPr>
          <w:rFonts w:hint="eastAsia"/>
        </w:rPr>
        <w:t>提升公共卫生防控能力</w:t>
      </w:r>
    </w:p>
    <w:p w14:paraId="672F45B6">
      <w:pPr>
        <w:pStyle w:val="143"/>
        <w:rPr>
          <w:shd w:val="clear" w:color="auto" w:fill="auto"/>
        </w:rPr>
      </w:pPr>
      <w:r>
        <w:rPr>
          <w:rFonts w:hint="eastAsia"/>
          <w:shd w:val="clear" w:color="auto" w:fill="auto"/>
        </w:rPr>
        <w:t>贯彻落实“以人为本、防治结合、平疫结合”的健康防疫体系，健全分级、分层、分流疫情救治机制。加强定点医院、方舱医院、发热门诊建设。以社区生活圈为基础，</w:t>
      </w:r>
      <w:r>
        <w:rPr>
          <w:rFonts w:hint="eastAsia"/>
          <w:u w:val="none"/>
          <w:shd w:val="clear" w:color="auto" w:fill="auto"/>
        </w:rPr>
        <w:t>在交通便利，基础设施齐全且远离密集人群处合理布局公共卫生安全设施。</w:t>
      </w:r>
      <w:r>
        <w:rPr>
          <w:rFonts w:hint="eastAsia"/>
          <w:shd w:val="clear" w:color="auto" w:fill="auto"/>
        </w:rPr>
        <w:t>落实医疗机构公共卫生责任，健全传染性疾病院前急救转运体系。</w:t>
      </w:r>
    </w:p>
    <w:p w14:paraId="1B923C46">
      <w:pPr>
        <w:pStyle w:val="3"/>
        <w:jc w:val="center"/>
      </w:pPr>
      <w:bookmarkStart w:id="97" w:name="_Toc194422662"/>
      <w:r>
        <w:t>第</w:t>
      </w:r>
      <w:r>
        <w:rPr>
          <w:rFonts w:hint="eastAsia"/>
        </w:rPr>
        <w:t>六节  统筹城乡“平急两用”公共基础设施布局</w:t>
      </w:r>
      <w:bookmarkEnd w:id="97"/>
    </w:p>
    <w:p w14:paraId="541F0526">
      <w:pPr>
        <w:pStyle w:val="5"/>
        <w:spacing w:before="156" w:after="156"/>
      </w:pPr>
      <w:r>
        <w:rPr>
          <w:rFonts w:hint="eastAsia"/>
        </w:rPr>
        <w:t>充分发挥城市各类设施应急保障作用</w:t>
      </w:r>
    </w:p>
    <w:p w14:paraId="451553BA">
      <w:pPr>
        <w:pStyle w:val="143"/>
        <w:rPr>
          <w:rStyle w:val="61"/>
          <w:color w:val="auto"/>
          <w:kern w:val="2"/>
          <w:shd w:val="clear" w:color="auto" w:fill="auto"/>
        </w:rPr>
      </w:pPr>
      <w:r>
        <w:rPr>
          <w:rStyle w:val="61"/>
          <w:color w:val="auto"/>
          <w:kern w:val="2"/>
          <w:shd w:val="clear" w:color="auto" w:fill="auto"/>
        </w:rPr>
        <w:t>以体育场馆、展览中心、应急医疗、大型文化教育设施等公共服务设施为重点，明确“平时”和“急时”规划设计要求。鼓励市政基础设施用地复合利用，“急时”具备地上空间对外开放及应急避难保障功能。鼓励商业商务楼宇、宾馆酒店、餐饮设施、工业厂房等在规划建设过程中融入平急功能复合及可转换设计理念。引导具备平急功能复合条件的绿地与开敞空间建设。</w:t>
      </w:r>
    </w:p>
    <w:p w14:paraId="5E39E700">
      <w:pPr>
        <w:pStyle w:val="5"/>
        <w:spacing w:before="156" w:after="156"/>
      </w:pPr>
      <w:r>
        <w:rPr>
          <w:rFonts w:hint="eastAsia"/>
        </w:rPr>
        <w:t>提升社区应急响应能力</w:t>
      </w:r>
    </w:p>
    <w:p w14:paraId="6E5FE26F">
      <w:pPr>
        <w:pStyle w:val="143"/>
        <w:rPr>
          <w:rStyle w:val="61"/>
          <w:color w:val="auto"/>
          <w:kern w:val="2"/>
          <w:shd w:val="clear" w:color="auto" w:fill="auto"/>
        </w:rPr>
      </w:pPr>
      <w:r>
        <w:rPr>
          <w:rStyle w:val="61"/>
          <w:color w:val="auto"/>
          <w:kern w:val="2"/>
          <w:shd w:val="clear" w:color="auto" w:fill="auto"/>
        </w:rPr>
        <w:t>以社区生活圈为基础，推动城市健康安全单元规划建设，整体提升基层防灾避险和自救互救能力。强化社区基本公共服务、社区商业等的应急保障和快速转换能力，以党群服务中心、社区嵌入式服务设施等建设改造为契机，适当提升综合防灾标准，打造灾时能够保障居民安全、提供避难救援条件、具备对外通信联络能力的“安全岛”。</w:t>
      </w:r>
    </w:p>
    <w:p w14:paraId="6F7EAAB1">
      <w:pPr>
        <w:pStyle w:val="5"/>
        <w:spacing w:before="156" w:after="156"/>
      </w:pPr>
      <w:r>
        <w:rPr>
          <w:rFonts w:hint="eastAsia"/>
        </w:rPr>
        <w:t>促进村庄建设用地平急功能复合利用</w:t>
      </w:r>
    </w:p>
    <w:p w14:paraId="69673791">
      <w:pPr>
        <w:pStyle w:val="143"/>
        <w:rPr>
          <w:rStyle w:val="61"/>
          <w:color w:val="auto"/>
          <w:kern w:val="2"/>
          <w:shd w:val="clear" w:color="auto" w:fill="auto"/>
        </w:rPr>
      </w:pPr>
      <w:r>
        <w:rPr>
          <w:rStyle w:val="61"/>
          <w:color w:val="auto"/>
          <w:kern w:val="2"/>
          <w:shd w:val="clear" w:color="auto" w:fill="auto"/>
        </w:rPr>
        <w:t>结合乡村振兴，以行政村为基础单元，通过存量空间与设施共建共享、平急功能复合利用等方式，盘活乡村集体土地，完善应急避难场所、疏散通道等应急避难设施布局，补齐消防、物资储备等救灾保障设施短板，优化具有平急转换能力的供水、供电、污水、环卫、防洪排涝、抗震等生命线保障系统。</w:t>
      </w:r>
    </w:p>
    <w:p w14:paraId="37CBABD7">
      <w:pPr>
        <w:pStyle w:val="143"/>
        <w:rPr>
          <w:shd w:val="clear" w:color="auto" w:fill="auto"/>
        </w:rPr>
      </w:pPr>
    </w:p>
    <w:p w14:paraId="1B8C1BBE">
      <w:pPr>
        <w:pStyle w:val="143"/>
        <w:rPr>
          <w:shd w:val="clear" w:color="auto" w:fill="auto"/>
        </w:rPr>
      </w:pPr>
      <w:r>
        <w:rPr>
          <w:shd w:val="clear" w:color="auto" w:fill="auto"/>
        </w:rPr>
        <w:br w:type="page"/>
      </w:r>
    </w:p>
    <w:p w14:paraId="69110A2F">
      <w:pPr>
        <w:pStyle w:val="55"/>
        <w:spacing w:before="156" w:after="156" w:line="600" w:lineRule="atLeast"/>
        <w:ind w:left="533" w:hanging="533"/>
      </w:pPr>
      <w:bookmarkStart w:id="98" w:name="_Toc194422663"/>
      <w:r>
        <w:rPr>
          <w:rFonts w:hint="eastAsia"/>
        </w:rPr>
        <w:t>第十章</w:t>
      </w:r>
      <w:bookmarkStart w:id="99" w:name="_Hlk136939867"/>
      <w:r>
        <w:rPr>
          <w:rFonts w:hint="eastAsia"/>
        </w:rPr>
        <w:t xml:space="preserve">  </w:t>
      </w:r>
      <w:r>
        <w:t>加强历史文化保护传承，</w:t>
      </w:r>
      <w:r>
        <w:rPr>
          <w:rFonts w:hint="eastAsia"/>
        </w:rPr>
        <w:t>塑造</w:t>
      </w:r>
      <w:r>
        <w:t>山水</w:t>
      </w:r>
      <w:r>
        <w:rPr>
          <w:rFonts w:hint="eastAsia"/>
        </w:rPr>
        <w:t>田园</w:t>
      </w:r>
      <w:r>
        <w:t>城市</w:t>
      </w:r>
      <w:bookmarkEnd w:id="98"/>
      <w:bookmarkEnd w:id="99"/>
    </w:p>
    <w:p w14:paraId="704096F1">
      <w:pPr>
        <w:pStyle w:val="3"/>
        <w:jc w:val="center"/>
      </w:pPr>
      <w:bookmarkStart w:id="100" w:name="_Toc194422664"/>
      <w:r>
        <w:rPr>
          <w:rFonts w:hint="eastAsia"/>
        </w:rPr>
        <w:t>第一节</w:t>
      </w:r>
      <w:r>
        <w:t xml:space="preserve"> </w:t>
      </w:r>
      <w:r>
        <w:rPr>
          <w:rFonts w:hint="eastAsia"/>
        </w:rPr>
        <w:t xml:space="preserve"> 加强历史文化资源保护与利用</w:t>
      </w:r>
      <w:bookmarkEnd w:id="100"/>
    </w:p>
    <w:p w14:paraId="78EB8CD7">
      <w:pPr>
        <w:pStyle w:val="5"/>
        <w:spacing w:before="156" w:after="156"/>
      </w:pPr>
      <w:r>
        <w:rPr>
          <w:rFonts w:hint="eastAsia"/>
        </w:rPr>
        <w:t>明确</w:t>
      </w:r>
      <w:r>
        <w:t>保护</w:t>
      </w:r>
      <w:r>
        <w:rPr>
          <w:rFonts w:hint="eastAsia"/>
        </w:rPr>
        <w:t>利用</w:t>
      </w:r>
      <w:r>
        <w:t>目标</w:t>
      </w:r>
    </w:p>
    <w:p w14:paraId="7F870684">
      <w:pPr>
        <w:pStyle w:val="143"/>
        <w:rPr>
          <w:shd w:val="clear" w:color="auto" w:fill="auto"/>
        </w:rPr>
      </w:pPr>
      <w:r>
        <w:rPr>
          <w:rFonts w:hint="eastAsia"/>
          <w:shd w:val="clear" w:color="auto" w:fill="auto"/>
        </w:rPr>
        <w:t>始终</w:t>
      </w:r>
      <w:r>
        <w:rPr>
          <w:shd w:val="clear" w:color="auto" w:fill="auto"/>
        </w:rPr>
        <w:t>把保护放在第一位</w:t>
      </w:r>
      <w:r>
        <w:rPr>
          <w:rFonts w:hint="eastAsia"/>
          <w:shd w:val="clear" w:color="auto" w:fill="auto"/>
        </w:rPr>
        <w:t>，围绕法库县</w:t>
      </w:r>
      <w:r>
        <w:rPr>
          <w:shd w:val="clear" w:color="auto" w:fill="auto"/>
        </w:rPr>
        <w:t>历史文化与</w:t>
      </w:r>
      <w:r>
        <w:rPr>
          <w:rFonts w:hint="eastAsia"/>
          <w:shd w:val="clear" w:color="auto" w:fill="auto"/>
        </w:rPr>
        <w:t>自然</w:t>
      </w:r>
      <w:r>
        <w:rPr>
          <w:shd w:val="clear" w:color="auto" w:fill="auto"/>
        </w:rPr>
        <w:t>价值特色，</w:t>
      </w:r>
      <w:r>
        <w:rPr>
          <w:rFonts w:hint="eastAsia"/>
          <w:shd w:val="clear" w:color="auto" w:fill="auto"/>
        </w:rPr>
        <w:t>构建空间</w:t>
      </w:r>
      <w:r>
        <w:rPr>
          <w:shd w:val="clear" w:color="auto" w:fill="auto"/>
        </w:rPr>
        <w:t>全覆盖、类型全囊括</w:t>
      </w:r>
      <w:r>
        <w:rPr>
          <w:rFonts w:hint="eastAsia"/>
          <w:shd w:val="clear" w:color="auto" w:fill="auto"/>
        </w:rPr>
        <w:t>、多层级多要素、系统完整的</w:t>
      </w:r>
      <w:r>
        <w:rPr>
          <w:shd w:val="clear" w:color="auto" w:fill="auto"/>
        </w:rPr>
        <w:t>城乡历史文化</w:t>
      </w:r>
      <w:r>
        <w:rPr>
          <w:rFonts w:hint="eastAsia"/>
          <w:shd w:val="clear" w:color="auto" w:fill="auto"/>
        </w:rPr>
        <w:t>保护传承体系，全面保护好古代、历史文化遗产、红色文化遗产、近现代文化遗产以及当代重要建设成果，将保护工作全面融入城乡建设和经济社会发展大局，提升城乡品质。</w:t>
      </w:r>
    </w:p>
    <w:p w14:paraId="7A12043D">
      <w:pPr>
        <w:pStyle w:val="5"/>
        <w:spacing w:before="156" w:after="156"/>
      </w:pPr>
      <w:r>
        <w:rPr>
          <w:rFonts w:hint="eastAsia"/>
        </w:rPr>
        <w:t>整体</w:t>
      </w:r>
      <w:r>
        <w:t>保护人文</w:t>
      </w:r>
      <w:r>
        <w:rPr>
          <w:rFonts w:hint="eastAsia"/>
        </w:rPr>
        <w:t>特色</w:t>
      </w:r>
      <w:r>
        <w:t>和自然格局</w:t>
      </w:r>
    </w:p>
    <w:p w14:paraId="203995F8">
      <w:pPr>
        <w:pStyle w:val="143"/>
        <w:rPr>
          <w:shd w:val="clear" w:color="auto" w:fill="auto"/>
        </w:rPr>
      </w:pPr>
      <w:bookmarkStart w:id="101" w:name="_Hlk136939895"/>
      <w:r>
        <w:rPr>
          <w:rFonts w:hint="eastAsia"/>
          <w:shd w:val="clear" w:color="auto" w:fill="auto"/>
        </w:rPr>
        <w:t>构建</w:t>
      </w:r>
      <w:r>
        <w:rPr>
          <w:shd w:val="clear" w:color="auto" w:fill="auto"/>
        </w:rPr>
        <w:t>“</w:t>
      </w:r>
      <w:r>
        <w:rPr>
          <w:rFonts w:hint="eastAsia"/>
          <w:shd w:val="clear" w:color="auto" w:fill="auto"/>
        </w:rPr>
        <w:t>五山三湖、多村多点</w:t>
      </w:r>
      <w:r>
        <w:rPr>
          <w:shd w:val="clear" w:color="auto" w:fill="auto"/>
        </w:rPr>
        <w:t>”</w:t>
      </w:r>
      <w:r>
        <w:rPr>
          <w:rFonts w:hint="eastAsia"/>
          <w:shd w:val="clear" w:color="auto" w:fill="auto"/>
        </w:rPr>
        <w:t>的</w:t>
      </w:r>
      <w:r>
        <w:rPr>
          <w:shd w:val="clear" w:color="auto" w:fill="auto"/>
        </w:rPr>
        <w:t>全域保护格局</w:t>
      </w:r>
      <w:r>
        <w:rPr>
          <w:rFonts w:hint="eastAsia"/>
          <w:shd w:val="clear" w:color="auto" w:fill="auto"/>
        </w:rPr>
        <w:t>。</w:t>
      </w:r>
    </w:p>
    <w:bookmarkEnd w:id="101"/>
    <w:p w14:paraId="5C3AFDAB">
      <w:pPr>
        <w:pStyle w:val="143"/>
        <w:rPr>
          <w:shd w:val="clear" w:color="auto" w:fill="auto"/>
        </w:rPr>
      </w:pPr>
      <w:r>
        <w:rPr>
          <w:rFonts w:hint="eastAsia"/>
          <w:shd w:val="clear" w:color="auto" w:fill="auto"/>
        </w:rPr>
        <w:t>保护獾子洞水库、财湖、灵山湖等河湖水系与五龙山、巴尔虎山、马鞍山、调兵山、磨盘山等山体共同</w:t>
      </w:r>
      <w:r>
        <w:rPr>
          <w:shd w:val="clear" w:color="auto" w:fill="auto"/>
        </w:rPr>
        <w:t>构成的</w:t>
      </w:r>
      <w:r>
        <w:rPr>
          <w:rFonts w:hint="eastAsia"/>
          <w:shd w:val="clear" w:color="auto" w:fill="auto"/>
        </w:rPr>
        <w:t>山水格局。</w:t>
      </w:r>
    </w:p>
    <w:p w14:paraId="5E227A43">
      <w:pPr>
        <w:pStyle w:val="143"/>
        <w:rPr>
          <w:shd w:val="clear" w:color="auto" w:fill="auto"/>
        </w:rPr>
      </w:pPr>
      <w:r>
        <w:rPr>
          <w:rFonts w:hint="eastAsia"/>
          <w:shd w:val="clear" w:color="auto" w:fill="auto"/>
        </w:rPr>
        <w:t>突出三山环抱的城区</w:t>
      </w:r>
      <w:r>
        <w:rPr>
          <w:shd w:val="clear" w:color="auto" w:fill="auto"/>
        </w:rPr>
        <w:t>自然</w:t>
      </w:r>
      <w:r>
        <w:rPr>
          <w:rFonts w:hint="eastAsia"/>
          <w:shd w:val="clear" w:color="auto" w:fill="auto"/>
        </w:rPr>
        <w:t>格局特色，保护好</w:t>
      </w:r>
      <w:r>
        <w:rPr>
          <w:shd w:val="clear" w:color="auto" w:fill="auto"/>
        </w:rPr>
        <w:t>与</w:t>
      </w:r>
      <w:r>
        <w:rPr>
          <w:rFonts w:hint="eastAsia"/>
          <w:shd w:val="clear" w:color="auto" w:fill="auto"/>
        </w:rPr>
        <w:t>城市选址、建设发展密切相关的巴尔虎山、</w:t>
      </w:r>
      <w:r>
        <w:rPr>
          <w:shd w:val="clear" w:color="auto" w:fill="auto"/>
        </w:rPr>
        <w:t>调兵山、五龙山山体地貌</w:t>
      </w:r>
      <w:r>
        <w:rPr>
          <w:rFonts w:hint="eastAsia"/>
          <w:shd w:val="clear" w:color="auto" w:fill="auto"/>
        </w:rPr>
        <w:t>。</w:t>
      </w:r>
    </w:p>
    <w:p w14:paraId="6BB940D1">
      <w:pPr>
        <w:pStyle w:val="143"/>
        <w:rPr>
          <w:shd w:val="clear" w:color="auto" w:fill="auto"/>
        </w:rPr>
      </w:pPr>
      <w:bookmarkStart w:id="102" w:name="_Hlk133586887"/>
      <w:r>
        <w:rPr>
          <w:rFonts w:hint="eastAsia"/>
          <w:shd w:val="clear" w:color="auto" w:fill="auto"/>
        </w:rPr>
        <w:t>整体保护历史文化名镇名村、传统村落与周边自然</w:t>
      </w:r>
      <w:r>
        <w:rPr>
          <w:shd w:val="clear" w:color="auto" w:fill="auto"/>
        </w:rPr>
        <w:t>环境</w:t>
      </w:r>
      <w:r>
        <w:rPr>
          <w:rFonts w:hint="eastAsia"/>
          <w:shd w:val="clear" w:color="auto" w:fill="auto"/>
        </w:rPr>
        <w:t>，加强文物</w:t>
      </w:r>
      <w:r>
        <w:rPr>
          <w:shd w:val="clear" w:color="auto" w:fill="auto"/>
        </w:rPr>
        <w:t>保护单位及历史建筑</w:t>
      </w:r>
      <w:r>
        <w:rPr>
          <w:rFonts w:hint="eastAsia"/>
          <w:shd w:val="clear" w:color="auto" w:fill="auto"/>
        </w:rPr>
        <w:t>保护</w:t>
      </w:r>
      <w:r>
        <w:rPr>
          <w:shd w:val="clear" w:color="auto" w:fill="auto"/>
        </w:rPr>
        <w:t>，</w:t>
      </w:r>
      <w:r>
        <w:rPr>
          <w:rFonts w:hint="eastAsia"/>
          <w:shd w:val="clear" w:color="auto" w:fill="auto"/>
        </w:rPr>
        <w:t>保护传承</w:t>
      </w:r>
      <w:r>
        <w:rPr>
          <w:shd w:val="clear" w:color="auto" w:fill="auto"/>
        </w:rPr>
        <w:t>柳条边、</w:t>
      </w:r>
      <w:r>
        <w:rPr>
          <w:rFonts w:hint="eastAsia"/>
          <w:shd w:val="clear" w:color="auto" w:fill="auto"/>
        </w:rPr>
        <w:t>燕秦汉长城烽火台、明长城烽火台等</w:t>
      </w:r>
      <w:r>
        <w:rPr>
          <w:shd w:val="clear" w:color="auto" w:fill="auto"/>
        </w:rPr>
        <w:t>线性文化遗产</w:t>
      </w:r>
      <w:r>
        <w:rPr>
          <w:rFonts w:hint="eastAsia"/>
          <w:shd w:val="clear" w:color="auto" w:fill="auto"/>
        </w:rPr>
        <w:t>。</w:t>
      </w:r>
    </w:p>
    <w:bookmarkEnd w:id="102"/>
    <w:p w14:paraId="3CF88205">
      <w:pPr>
        <w:pStyle w:val="5"/>
        <w:spacing w:before="156" w:after="156"/>
      </w:pPr>
      <w:r>
        <w:rPr>
          <w:rFonts w:hint="eastAsia"/>
        </w:rPr>
        <w:t>健全分类</w:t>
      </w:r>
      <w:r>
        <w:t>保护体系</w:t>
      </w:r>
    </w:p>
    <w:p w14:paraId="24A0C978">
      <w:pPr>
        <w:pStyle w:val="143"/>
        <w:rPr>
          <w:shd w:val="clear" w:color="auto" w:fill="auto"/>
        </w:rPr>
      </w:pPr>
      <w:r>
        <w:rPr>
          <w:rFonts w:hint="eastAsia"/>
          <w:shd w:val="clear" w:color="auto" w:fill="auto"/>
        </w:rPr>
        <w:t>构建</w:t>
      </w:r>
      <w:r>
        <w:rPr>
          <w:shd w:val="clear" w:color="auto" w:fill="auto"/>
        </w:rPr>
        <w:t>城乡历史文化</w:t>
      </w:r>
      <w:r>
        <w:rPr>
          <w:rFonts w:hint="eastAsia"/>
          <w:shd w:val="clear" w:color="auto" w:fill="auto"/>
        </w:rPr>
        <w:t>保护传承体系。保护历史文化名镇、名村和传统</w:t>
      </w:r>
      <w:r>
        <w:rPr>
          <w:shd w:val="clear" w:color="auto" w:fill="auto"/>
        </w:rPr>
        <w:t>村落</w:t>
      </w:r>
      <w:r>
        <w:rPr>
          <w:rFonts w:hint="eastAsia"/>
          <w:shd w:val="clear" w:color="auto" w:fill="auto"/>
        </w:rPr>
        <w:t>，不可移动文物和历史建筑，工业</w:t>
      </w:r>
      <w:r>
        <w:rPr>
          <w:shd w:val="clear" w:color="auto" w:fill="auto"/>
        </w:rPr>
        <w:t>遗产</w:t>
      </w:r>
      <w:r>
        <w:rPr>
          <w:rFonts w:hint="eastAsia"/>
          <w:shd w:val="clear" w:color="auto" w:fill="auto"/>
        </w:rPr>
        <w:t>、</w:t>
      </w:r>
      <w:r>
        <w:rPr>
          <w:shd w:val="clear" w:color="auto" w:fill="auto"/>
        </w:rPr>
        <w:t>古树名</w:t>
      </w:r>
      <w:r>
        <w:rPr>
          <w:rFonts w:hint="eastAsia"/>
          <w:shd w:val="clear" w:color="auto" w:fill="auto"/>
        </w:rPr>
        <w:t>木和</w:t>
      </w:r>
      <w:r>
        <w:rPr>
          <w:shd w:val="clear" w:color="auto" w:fill="auto"/>
        </w:rPr>
        <w:t>历史园林</w:t>
      </w:r>
      <w:r>
        <w:rPr>
          <w:rFonts w:hint="eastAsia"/>
          <w:shd w:val="clear" w:color="auto" w:fill="auto"/>
        </w:rPr>
        <w:t>、</w:t>
      </w:r>
      <w:r>
        <w:rPr>
          <w:shd w:val="clear" w:color="auto" w:fill="auto"/>
        </w:rPr>
        <w:t>非物质文化遗产</w:t>
      </w:r>
      <w:r>
        <w:rPr>
          <w:rFonts w:hint="eastAsia"/>
          <w:shd w:val="clear" w:color="auto" w:fill="auto"/>
        </w:rPr>
        <w:t>等</w:t>
      </w:r>
      <w:r>
        <w:rPr>
          <w:shd w:val="clear" w:color="auto" w:fill="auto"/>
        </w:rPr>
        <w:t>各类遗产资源</w:t>
      </w:r>
      <w:r>
        <w:rPr>
          <w:rFonts w:hint="eastAsia"/>
          <w:shd w:val="clear" w:color="auto" w:fill="auto"/>
        </w:rPr>
        <w:t>，</w:t>
      </w:r>
      <w:r>
        <w:rPr>
          <w:shd w:val="clear" w:color="auto" w:fill="auto"/>
        </w:rPr>
        <w:t>健全</w:t>
      </w:r>
      <w:r>
        <w:rPr>
          <w:rFonts w:hint="eastAsia"/>
          <w:shd w:val="clear" w:color="auto" w:fill="auto"/>
        </w:rPr>
        <w:t>历史</w:t>
      </w:r>
      <w:r>
        <w:rPr>
          <w:shd w:val="clear" w:color="auto" w:fill="auto"/>
        </w:rPr>
        <w:t>文化保护名录</w:t>
      </w:r>
      <w:r>
        <w:rPr>
          <w:rFonts w:hint="eastAsia"/>
          <w:shd w:val="clear" w:color="auto" w:fill="auto"/>
        </w:rPr>
        <w:t>。不拆除</w:t>
      </w:r>
      <w:r>
        <w:rPr>
          <w:shd w:val="clear" w:color="auto" w:fill="auto"/>
        </w:rPr>
        <w:t>不可移动文物、历史建筑、传统民居，</w:t>
      </w:r>
      <w:r>
        <w:rPr>
          <w:rFonts w:hint="eastAsia"/>
          <w:shd w:val="clear" w:color="auto" w:fill="auto"/>
        </w:rPr>
        <w:t>不破坏</w:t>
      </w:r>
      <w:r>
        <w:rPr>
          <w:shd w:val="clear" w:color="auto" w:fill="auto"/>
        </w:rPr>
        <w:t>地形地貌、不砍老树、不破坏传统风貌和街路</w:t>
      </w:r>
      <w:r>
        <w:rPr>
          <w:rFonts w:hint="eastAsia"/>
          <w:shd w:val="clear" w:color="auto" w:fill="auto"/>
        </w:rPr>
        <w:t>格局</w:t>
      </w:r>
      <w:r>
        <w:rPr>
          <w:shd w:val="clear" w:color="auto" w:fill="auto"/>
        </w:rPr>
        <w:t>。</w:t>
      </w:r>
    </w:p>
    <w:p w14:paraId="475DB74B">
      <w:pPr>
        <w:pStyle w:val="143"/>
        <w:rPr>
          <w:shd w:val="clear" w:color="auto" w:fill="auto"/>
        </w:rPr>
      </w:pPr>
      <w:bookmarkStart w:id="103" w:name="_Hlk137407309"/>
      <w:r>
        <w:rPr>
          <w:rFonts w:hint="eastAsia"/>
          <w:shd w:val="clear" w:color="auto" w:fill="auto"/>
        </w:rPr>
        <w:t>保护历史文化名镇名村及传统村落。保护秀水河子镇</w:t>
      </w:r>
      <w:r>
        <w:rPr>
          <w:rFonts w:ascii="Times New Roman" w:hAnsi="Times New Roman"/>
          <w:shd w:val="clear" w:color="auto" w:fill="auto"/>
        </w:rPr>
        <w:t>1</w:t>
      </w:r>
      <w:r>
        <w:rPr>
          <w:shd w:val="clear" w:color="auto" w:fill="auto"/>
        </w:rPr>
        <w:t>个省级历史文化名镇，叶茂台村、孟家村、半拉山子村</w:t>
      </w:r>
      <w:r>
        <w:rPr>
          <w:rFonts w:ascii="Times New Roman" w:hAnsi="Times New Roman"/>
          <w:shd w:val="clear" w:color="auto" w:fill="auto"/>
        </w:rPr>
        <w:t>3</w:t>
      </w:r>
      <w:r>
        <w:rPr>
          <w:shd w:val="clear" w:color="auto" w:fill="auto"/>
        </w:rPr>
        <w:t>个省级历史文化名村</w:t>
      </w:r>
      <w:bookmarkEnd w:id="103"/>
      <w:r>
        <w:rPr>
          <w:shd w:val="clear" w:color="auto" w:fill="auto"/>
        </w:rPr>
        <w:t>及叶茂台村、公主陵村</w:t>
      </w:r>
      <w:r>
        <w:rPr>
          <w:rFonts w:ascii="Times New Roman" w:hAnsi="Times New Roman"/>
          <w:shd w:val="clear" w:color="auto" w:fill="auto"/>
        </w:rPr>
        <w:t>2</w:t>
      </w:r>
      <w:r>
        <w:rPr>
          <w:shd w:val="clear" w:color="auto" w:fill="auto"/>
        </w:rPr>
        <w:t>个中国传统村落。深入推进历史村镇资源普查、申报与认定工作。整体保护秀水河子镇、孟家村、半拉山子村、叶茂台村、公主陵村历史文化遗存、村落格局与传统风貌，</w:t>
      </w:r>
      <w:r>
        <w:rPr>
          <w:rFonts w:hint="eastAsia"/>
          <w:shd w:val="clear" w:color="auto" w:fill="auto"/>
        </w:rPr>
        <w:t>保护与</w:t>
      </w:r>
      <w:r>
        <w:rPr>
          <w:shd w:val="clear" w:color="auto" w:fill="auto"/>
        </w:rPr>
        <w:t>村镇</w:t>
      </w:r>
      <w:r>
        <w:rPr>
          <w:rFonts w:hint="eastAsia"/>
          <w:shd w:val="clear" w:color="auto" w:fill="auto"/>
        </w:rPr>
        <w:t>相互依存</w:t>
      </w:r>
      <w:r>
        <w:rPr>
          <w:shd w:val="clear" w:color="auto" w:fill="auto"/>
        </w:rPr>
        <w:t>的秀水河</w:t>
      </w:r>
      <w:r>
        <w:rPr>
          <w:rFonts w:hint="eastAsia"/>
          <w:shd w:val="clear" w:color="auto" w:fill="auto"/>
        </w:rPr>
        <w:t>、巴尔虎山</w:t>
      </w:r>
      <w:r>
        <w:rPr>
          <w:shd w:val="clear" w:color="auto" w:fill="auto"/>
        </w:rPr>
        <w:t>等文化景观环境和传统民俗、非物质文化遗产，加强人居环境改善</w:t>
      </w:r>
      <w:r>
        <w:rPr>
          <w:rFonts w:hint="eastAsia"/>
          <w:shd w:val="clear" w:color="auto" w:fill="auto"/>
        </w:rPr>
        <w:t>。</w:t>
      </w:r>
    </w:p>
    <w:p w14:paraId="714D82A6">
      <w:pPr>
        <w:pStyle w:val="143"/>
        <w:rPr>
          <w:shd w:val="clear" w:color="auto" w:fill="auto"/>
        </w:rPr>
      </w:pPr>
      <w:r>
        <w:rPr>
          <w:rFonts w:hint="eastAsia"/>
          <w:shd w:val="clear" w:color="auto" w:fill="auto"/>
        </w:rPr>
        <w:t>保护文物保护单位。</w:t>
      </w:r>
      <w:r>
        <w:rPr>
          <w:rFonts w:hint="eastAsia"/>
          <w:u w:val="none"/>
          <w:shd w:val="clear" w:color="auto" w:fill="auto"/>
        </w:rPr>
        <w:t>重点保护</w:t>
      </w:r>
      <w:r>
        <w:rPr>
          <w:rFonts w:ascii="Times New Roman" w:hAnsi="Times New Roman"/>
          <w:u w:val="none"/>
          <w:shd w:val="clear" w:color="auto" w:fill="auto"/>
        </w:rPr>
        <w:t>1</w:t>
      </w:r>
      <w:r>
        <w:rPr>
          <w:u w:val="none"/>
          <w:shd w:val="clear" w:color="auto" w:fill="auto"/>
        </w:rPr>
        <w:t>处全国重点文物保护单位、</w:t>
      </w:r>
      <w:r>
        <w:rPr>
          <w:rFonts w:ascii="Times New Roman" w:hAnsi="Times New Roman"/>
          <w:u w:val="none"/>
          <w:shd w:val="clear" w:color="auto" w:fill="auto"/>
        </w:rPr>
        <w:t>1</w:t>
      </w:r>
      <w:r>
        <w:rPr>
          <w:u w:val="none"/>
          <w:shd w:val="clear" w:color="auto" w:fill="auto"/>
        </w:rPr>
        <w:t>处</w:t>
      </w:r>
      <w:r>
        <w:rPr>
          <w:rFonts w:hint="eastAsia"/>
          <w:u w:val="none"/>
          <w:shd w:val="clear" w:color="auto" w:fill="auto"/>
        </w:rPr>
        <w:t>省级文物保护单位、</w:t>
      </w:r>
      <w:r>
        <w:rPr>
          <w:rFonts w:ascii="Times New Roman" w:hAnsi="Times New Roman"/>
          <w:u w:val="none"/>
          <w:shd w:val="clear" w:color="auto" w:fill="auto"/>
        </w:rPr>
        <w:t>1</w:t>
      </w:r>
      <w:r>
        <w:rPr>
          <w:rFonts w:hint="eastAsia" w:ascii="Times New Roman" w:hAnsi="Times New Roman"/>
          <w:u w:val="none"/>
          <w:shd w:val="clear" w:color="auto" w:fill="auto"/>
        </w:rPr>
        <w:t>7</w:t>
      </w:r>
      <w:r>
        <w:rPr>
          <w:u w:val="none"/>
          <w:shd w:val="clear" w:color="auto" w:fill="auto"/>
        </w:rPr>
        <w:t>处</w:t>
      </w:r>
      <w:r>
        <w:rPr>
          <w:rFonts w:hint="eastAsia"/>
          <w:u w:val="none"/>
          <w:shd w:val="clear" w:color="auto" w:fill="auto"/>
        </w:rPr>
        <w:t>沈阳市级文物保护单位，</w:t>
      </w:r>
      <w:r>
        <w:rPr>
          <w:rFonts w:hint="eastAsia"/>
          <w:shd w:val="clear" w:color="auto" w:fill="auto"/>
        </w:rPr>
        <w:t>保护好</w:t>
      </w:r>
      <w:r>
        <w:rPr>
          <w:rFonts w:ascii="Times New Roman" w:hAnsi="Times New Roman"/>
          <w:shd w:val="clear" w:color="auto" w:fill="auto"/>
        </w:rPr>
        <w:t>2</w:t>
      </w:r>
      <w:r>
        <w:rPr>
          <w:rFonts w:hint="eastAsia" w:ascii="Times New Roman" w:hAnsi="Times New Roman"/>
          <w:shd w:val="clear" w:color="auto" w:fill="auto"/>
        </w:rPr>
        <w:t>9</w:t>
      </w:r>
      <w:r>
        <w:rPr>
          <w:shd w:val="clear" w:color="auto" w:fill="auto"/>
        </w:rPr>
        <w:t>处法库</w:t>
      </w:r>
      <w:r>
        <w:rPr>
          <w:rFonts w:hint="eastAsia"/>
          <w:shd w:val="clear" w:color="auto" w:fill="auto"/>
        </w:rPr>
        <w:t>县</w:t>
      </w:r>
      <w:r>
        <w:rPr>
          <w:shd w:val="clear" w:color="auto" w:fill="auto"/>
        </w:rPr>
        <w:t>级文物保护单位</w:t>
      </w:r>
      <w:r>
        <w:rPr>
          <w:rFonts w:hint="eastAsia"/>
          <w:shd w:val="clear" w:color="auto" w:fill="auto"/>
        </w:rPr>
        <w:t>，以及划定的地下文物埋藏区。积极</w:t>
      </w:r>
      <w:r>
        <w:rPr>
          <w:shd w:val="clear" w:color="auto" w:fill="auto"/>
        </w:rPr>
        <w:t>申报国家、省级</w:t>
      </w:r>
      <w:r>
        <w:rPr>
          <w:rFonts w:hint="eastAsia"/>
          <w:shd w:val="clear" w:color="auto" w:fill="auto"/>
        </w:rPr>
        <w:t>、</w:t>
      </w:r>
      <w:r>
        <w:rPr>
          <w:shd w:val="clear" w:color="auto" w:fill="auto"/>
        </w:rPr>
        <w:t>沈阳市级文物保护单位，</w:t>
      </w:r>
      <w:r>
        <w:rPr>
          <w:rFonts w:hint="eastAsia"/>
          <w:shd w:val="clear" w:color="auto" w:fill="auto"/>
        </w:rPr>
        <w:t>加强</w:t>
      </w:r>
      <w:r>
        <w:rPr>
          <w:shd w:val="clear" w:color="auto" w:fill="auto"/>
        </w:rPr>
        <w:t>未定级不可移动文物保护</w:t>
      </w:r>
      <w:r>
        <w:rPr>
          <w:rFonts w:hint="eastAsia"/>
          <w:shd w:val="clear" w:color="auto" w:fill="auto"/>
        </w:rPr>
        <w:t>工作</w:t>
      </w:r>
      <w:r>
        <w:rPr>
          <w:shd w:val="clear" w:color="auto" w:fill="auto"/>
        </w:rPr>
        <w:t>，</w:t>
      </w:r>
      <w:r>
        <w:rPr>
          <w:rFonts w:hint="eastAsia"/>
          <w:shd w:val="clear" w:color="auto" w:fill="auto"/>
        </w:rPr>
        <w:t>持续</w:t>
      </w:r>
      <w:r>
        <w:rPr>
          <w:shd w:val="clear" w:color="auto" w:fill="auto"/>
        </w:rPr>
        <w:t>推进</w:t>
      </w:r>
      <w:r>
        <w:rPr>
          <w:rFonts w:hint="eastAsia"/>
          <w:shd w:val="clear" w:color="auto" w:fill="auto"/>
        </w:rPr>
        <w:t>法库县</w:t>
      </w:r>
      <w:r>
        <w:rPr>
          <w:shd w:val="clear" w:color="auto" w:fill="auto"/>
        </w:rPr>
        <w:t>级文物保护单位认定与</w:t>
      </w:r>
      <w:r>
        <w:rPr>
          <w:rFonts w:hint="eastAsia"/>
          <w:shd w:val="clear" w:color="auto" w:fill="auto"/>
        </w:rPr>
        <w:t>地下文物埋藏区划定。推进叶茂台辽墓群、杨宇霆墓、僧格林沁碑等文物保护工程。</w:t>
      </w:r>
    </w:p>
    <w:p w14:paraId="405748AC">
      <w:pPr>
        <w:pStyle w:val="143"/>
        <w:rPr>
          <w:shd w:val="clear" w:color="auto" w:fill="auto"/>
        </w:rPr>
      </w:pPr>
      <w:r>
        <w:rPr>
          <w:rFonts w:hint="eastAsia"/>
          <w:shd w:val="clear" w:color="auto" w:fill="auto"/>
        </w:rPr>
        <w:t>保护历史建筑。</w:t>
      </w:r>
      <w:r>
        <w:rPr>
          <w:rFonts w:hint="eastAsia"/>
          <w:u w:val="none"/>
          <w:shd w:val="clear" w:color="auto" w:fill="auto"/>
        </w:rPr>
        <w:t>保护</w:t>
      </w:r>
      <w:r>
        <w:rPr>
          <w:u w:val="none"/>
          <w:shd w:val="clear" w:color="auto" w:fill="auto"/>
        </w:rPr>
        <w:t>好</w:t>
      </w:r>
      <w:r>
        <w:rPr>
          <w:rFonts w:ascii="Times New Roman" w:hAnsi="Times New Roman"/>
          <w:u w:val="none"/>
          <w:shd w:val="clear" w:color="auto" w:fill="auto"/>
        </w:rPr>
        <w:t>2</w:t>
      </w:r>
      <w:r>
        <w:rPr>
          <w:u w:val="none"/>
          <w:shd w:val="clear" w:color="auto" w:fill="auto"/>
        </w:rPr>
        <w:t>处</w:t>
      </w:r>
      <w:r>
        <w:rPr>
          <w:rFonts w:hint="eastAsia"/>
          <w:u w:val="none"/>
          <w:shd w:val="clear" w:color="auto" w:fill="auto"/>
        </w:rPr>
        <w:t>历史</w:t>
      </w:r>
      <w:r>
        <w:rPr>
          <w:u w:val="none"/>
          <w:shd w:val="clear" w:color="auto" w:fill="auto"/>
        </w:rPr>
        <w:t>建筑，</w:t>
      </w:r>
      <w:r>
        <w:rPr>
          <w:rFonts w:hint="eastAsia"/>
          <w:u w:val="none"/>
          <w:shd w:val="clear" w:color="auto" w:fill="auto"/>
        </w:rPr>
        <w:t>深入开展</w:t>
      </w:r>
      <w:r>
        <w:rPr>
          <w:u w:val="none"/>
          <w:shd w:val="clear" w:color="auto" w:fill="auto"/>
        </w:rPr>
        <w:t>历史建筑保护</w:t>
      </w:r>
      <w:r>
        <w:rPr>
          <w:rFonts w:hint="eastAsia"/>
          <w:u w:val="none"/>
          <w:shd w:val="clear" w:color="auto" w:fill="auto"/>
        </w:rPr>
        <w:t>普查、</w:t>
      </w:r>
      <w:r>
        <w:rPr>
          <w:u w:val="none"/>
          <w:shd w:val="clear" w:color="auto" w:fill="auto"/>
        </w:rPr>
        <w:t>认定与挂牌</w:t>
      </w:r>
      <w:r>
        <w:rPr>
          <w:rFonts w:hint="eastAsia"/>
          <w:u w:val="none"/>
          <w:shd w:val="clear" w:color="auto" w:fill="auto"/>
        </w:rPr>
        <w:t>、</w:t>
      </w:r>
      <w:r>
        <w:rPr>
          <w:u w:val="none"/>
          <w:shd w:val="clear" w:color="auto" w:fill="auto"/>
        </w:rPr>
        <w:t>建档工作</w:t>
      </w:r>
      <w:r>
        <w:rPr>
          <w:rFonts w:hint="eastAsia"/>
          <w:u w:val="none"/>
          <w:shd w:val="clear" w:color="auto" w:fill="auto"/>
        </w:rPr>
        <w:t>，实现挂牌</w:t>
      </w:r>
      <w:r>
        <w:rPr>
          <w:u w:val="none"/>
          <w:shd w:val="clear" w:color="auto" w:fill="auto"/>
        </w:rPr>
        <w:t>保护率达到</w:t>
      </w:r>
      <w:r>
        <w:rPr>
          <w:rFonts w:ascii="Times New Roman" w:hAnsi="Times New Roman"/>
          <w:u w:val="none"/>
          <w:shd w:val="clear" w:color="auto" w:fill="auto"/>
        </w:rPr>
        <w:t>100</w:t>
      </w:r>
      <w:r>
        <w:rPr>
          <w:u w:val="none"/>
          <w:shd w:val="clear" w:color="auto" w:fill="auto"/>
        </w:rPr>
        <w:t>%，</w:t>
      </w:r>
      <w:r>
        <w:rPr>
          <w:rFonts w:hint="eastAsia"/>
          <w:u w:val="none"/>
          <w:shd w:val="clear" w:color="auto" w:fill="auto"/>
        </w:rPr>
        <w:t>加强抢救性修缮与</w:t>
      </w:r>
      <w:r>
        <w:rPr>
          <w:u w:val="none"/>
          <w:shd w:val="clear" w:color="auto" w:fill="auto"/>
        </w:rPr>
        <w:t>活化利用</w:t>
      </w:r>
      <w:r>
        <w:rPr>
          <w:rFonts w:hint="eastAsia"/>
          <w:u w:val="none"/>
          <w:shd w:val="clear" w:color="auto" w:fill="auto"/>
        </w:rPr>
        <w:t>，历史</w:t>
      </w:r>
      <w:r>
        <w:rPr>
          <w:u w:val="none"/>
          <w:shd w:val="clear" w:color="auto" w:fill="auto"/>
        </w:rPr>
        <w:t>建筑</w:t>
      </w:r>
      <w:r>
        <w:rPr>
          <w:rFonts w:hint="eastAsia"/>
          <w:u w:val="none"/>
          <w:shd w:val="clear" w:color="auto" w:fill="auto"/>
        </w:rPr>
        <w:t>空置</w:t>
      </w:r>
      <w:r>
        <w:rPr>
          <w:u w:val="none"/>
          <w:shd w:val="clear" w:color="auto" w:fill="auto"/>
        </w:rPr>
        <w:t>率</w:t>
      </w:r>
      <w:r>
        <w:rPr>
          <w:rFonts w:hint="eastAsia"/>
          <w:u w:val="none"/>
          <w:shd w:val="clear" w:color="auto" w:fill="auto"/>
        </w:rPr>
        <w:t>力争</w:t>
      </w:r>
      <w:r>
        <w:rPr>
          <w:u w:val="none"/>
          <w:shd w:val="clear" w:color="auto" w:fill="auto"/>
        </w:rPr>
        <w:t>达到</w:t>
      </w:r>
      <w:r>
        <w:rPr>
          <w:rFonts w:ascii="Times New Roman" w:hAnsi="Times New Roman"/>
          <w:u w:val="none"/>
          <w:shd w:val="clear" w:color="auto" w:fill="auto"/>
        </w:rPr>
        <w:t>10</w:t>
      </w:r>
      <w:r>
        <w:rPr>
          <w:u w:val="none"/>
          <w:shd w:val="clear" w:color="auto" w:fill="auto"/>
        </w:rPr>
        <w:t>%以下</w:t>
      </w:r>
      <w:r>
        <w:rPr>
          <w:rFonts w:hint="eastAsia"/>
          <w:u w:val="none"/>
          <w:shd w:val="clear" w:color="auto" w:fill="auto"/>
        </w:rPr>
        <w:t>。</w:t>
      </w:r>
    </w:p>
    <w:p w14:paraId="6F8BBC42">
      <w:pPr>
        <w:pStyle w:val="143"/>
        <w:rPr>
          <w:shd w:val="clear" w:color="auto" w:fill="auto"/>
        </w:rPr>
      </w:pPr>
      <w:r>
        <w:rPr>
          <w:rFonts w:hint="eastAsia"/>
          <w:shd w:val="clear" w:color="auto" w:fill="auto"/>
        </w:rPr>
        <w:t>保护工业、农业</w:t>
      </w:r>
      <w:r>
        <w:rPr>
          <w:shd w:val="clear" w:color="auto" w:fill="auto"/>
        </w:rPr>
        <w:t>、灌溉工程</w:t>
      </w:r>
      <w:r>
        <w:rPr>
          <w:rFonts w:hint="eastAsia"/>
          <w:shd w:val="clear" w:color="auto" w:fill="auto"/>
        </w:rPr>
        <w:t>遗产。</w:t>
      </w:r>
      <w:r>
        <w:rPr>
          <w:rFonts w:hint="eastAsia"/>
          <w:u w:val="none"/>
          <w:shd w:val="clear" w:color="auto" w:fill="auto"/>
        </w:rPr>
        <w:t>加强工业</w:t>
      </w:r>
      <w:r>
        <w:rPr>
          <w:u w:val="none"/>
          <w:shd w:val="clear" w:color="auto" w:fill="auto"/>
        </w:rPr>
        <w:t>遗产、</w:t>
      </w:r>
      <w:r>
        <w:rPr>
          <w:rFonts w:hint="eastAsia"/>
          <w:u w:val="none"/>
          <w:shd w:val="clear" w:color="auto" w:fill="auto"/>
        </w:rPr>
        <w:t>农业</w:t>
      </w:r>
      <w:r>
        <w:rPr>
          <w:u w:val="none"/>
          <w:shd w:val="clear" w:color="auto" w:fill="auto"/>
        </w:rPr>
        <w:t>文化遗产、灌溉工程遗产</w:t>
      </w:r>
      <w:r>
        <w:rPr>
          <w:rFonts w:hint="eastAsia"/>
          <w:u w:val="none"/>
          <w:shd w:val="clear" w:color="auto" w:fill="auto"/>
        </w:rPr>
        <w:t>等</w:t>
      </w:r>
      <w:r>
        <w:rPr>
          <w:u w:val="none"/>
          <w:shd w:val="clear" w:color="auto" w:fill="auto"/>
        </w:rPr>
        <w:t>普查、</w:t>
      </w:r>
      <w:r>
        <w:rPr>
          <w:rFonts w:hint="eastAsia"/>
          <w:u w:val="none"/>
          <w:shd w:val="clear" w:color="auto" w:fill="auto"/>
        </w:rPr>
        <w:t>认定</w:t>
      </w:r>
      <w:r>
        <w:rPr>
          <w:u w:val="none"/>
          <w:shd w:val="clear" w:color="auto" w:fill="auto"/>
        </w:rPr>
        <w:t>与保护工作。</w:t>
      </w:r>
      <w:r>
        <w:rPr>
          <w:rFonts w:hint="eastAsia"/>
          <w:shd w:val="clear" w:color="auto" w:fill="auto"/>
        </w:rPr>
        <w:t>强化祖家坊</w:t>
      </w:r>
      <w:r>
        <w:rPr>
          <w:shd w:val="clear" w:color="auto" w:fill="auto"/>
        </w:rPr>
        <w:t>、</w:t>
      </w:r>
      <w:r>
        <w:rPr>
          <w:rFonts w:hint="eastAsia"/>
          <w:shd w:val="clear" w:color="auto" w:fill="auto"/>
        </w:rPr>
        <w:t>桃山</w:t>
      </w:r>
      <w:r>
        <w:rPr>
          <w:shd w:val="clear" w:color="auto" w:fill="auto"/>
        </w:rPr>
        <w:t>白酒等传统酿酒业保护传承，</w:t>
      </w:r>
      <w:r>
        <w:rPr>
          <w:rFonts w:hint="eastAsia"/>
          <w:shd w:val="clear" w:color="auto" w:fill="auto"/>
        </w:rPr>
        <w:t>保护灯泡厂，一体化保护工业厂房与生产设备、设施、工艺流程等的工业</w:t>
      </w:r>
      <w:r>
        <w:rPr>
          <w:shd w:val="clear" w:color="auto" w:fill="auto"/>
        </w:rPr>
        <w:t>遗产</w:t>
      </w:r>
      <w:r>
        <w:rPr>
          <w:rFonts w:hint="eastAsia"/>
          <w:shd w:val="clear" w:color="auto" w:fill="auto"/>
        </w:rPr>
        <w:t>。</w:t>
      </w:r>
    </w:p>
    <w:p w14:paraId="5EC21EA5">
      <w:pPr>
        <w:pStyle w:val="143"/>
        <w:rPr>
          <w:shd w:val="clear" w:color="auto" w:fill="auto"/>
        </w:rPr>
      </w:pPr>
      <w:r>
        <w:rPr>
          <w:rFonts w:hint="eastAsia"/>
          <w:shd w:val="clear" w:color="auto" w:fill="auto"/>
        </w:rPr>
        <w:t>保护</w:t>
      </w:r>
      <w:r>
        <w:rPr>
          <w:shd w:val="clear" w:color="auto" w:fill="auto"/>
        </w:rPr>
        <w:t>古树名木</w:t>
      </w:r>
      <w:r>
        <w:rPr>
          <w:rFonts w:hint="eastAsia"/>
          <w:shd w:val="clear" w:color="auto" w:fill="auto"/>
        </w:rPr>
        <w:t>与</w:t>
      </w:r>
      <w:r>
        <w:rPr>
          <w:shd w:val="clear" w:color="auto" w:fill="auto"/>
        </w:rPr>
        <w:t>历史园林。</w:t>
      </w:r>
      <w:r>
        <w:rPr>
          <w:rFonts w:hint="eastAsia"/>
          <w:shd w:val="clear" w:color="auto" w:fill="auto"/>
        </w:rPr>
        <w:t>重点</w:t>
      </w:r>
      <w:r>
        <w:rPr>
          <w:shd w:val="clear" w:color="auto" w:fill="auto"/>
        </w:rPr>
        <w:t>保护好叶茂台</w:t>
      </w:r>
      <w:r>
        <w:rPr>
          <w:rFonts w:hint="eastAsia"/>
          <w:shd w:val="clear" w:color="auto" w:fill="auto"/>
        </w:rPr>
        <w:t>古枫林</w:t>
      </w:r>
      <w:r>
        <w:rPr>
          <w:shd w:val="clear" w:color="auto" w:fill="auto"/>
        </w:rPr>
        <w:t>，</w:t>
      </w:r>
      <w:r>
        <w:rPr>
          <w:rFonts w:hint="eastAsia"/>
          <w:shd w:val="clear" w:color="auto" w:fill="auto"/>
        </w:rPr>
        <w:t>加强</w:t>
      </w:r>
      <w:r>
        <w:rPr>
          <w:shd w:val="clear" w:color="auto" w:fill="auto"/>
        </w:rPr>
        <w:t>现有古树</w:t>
      </w:r>
      <w:r>
        <w:rPr>
          <w:rFonts w:hint="eastAsia"/>
          <w:shd w:val="clear" w:color="auto" w:fill="auto"/>
        </w:rPr>
        <w:t>名木病虫</w:t>
      </w:r>
      <w:r>
        <w:rPr>
          <w:shd w:val="clear" w:color="auto" w:fill="auto"/>
        </w:rPr>
        <w:t>害防治与周边建设行为管理，</w:t>
      </w:r>
      <w:r>
        <w:rPr>
          <w:rFonts w:hint="eastAsia"/>
          <w:shd w:val="clear" w:color="auto" w:fill="auto"/>
        </w:rPr>
        <w:t>深入</w:t>
      </w:r>
      <w:r>
        <w:rPr>
          <w:shd w:val="clear" w:color="auto" w:fill="auto"/>
        </w:rPr>
        <w:t>开展古树名木</w:t>
      </w:r>
      <w:r>
        <w:rPr>
          <w:rFonts w:hint="eastAsia"/>
          <w:shd w:val="clear" w:color="auto" w:fill="auto"/>
        </w:rPr>
        <w:t>普查、</w:t>
      </w:r>
      <w:r>
        <w:rPr>
          <w:shd w:val="clear" w:color="auto" w:fill="auto"/>
        </w:rPr>
        <w:t>挂牌与建档保护</w:t>
      </w:r>
      <w:r>
        <w:rPr>
          <w:rFonts w:hint="eastAsia"/>
          <w:shd w:val="clear" w:color="auto" w:fill="auto"/>
        </w:rPr>
        <w:t>。推进</w:t>
      </w:r>
      <w:r>
        <w:rPr>
          <w:shd w:val="clear" w:color="auto" w:fill="auto"/>
        </w:rPr>
        <w:t>历史园林</w:t>
      </w:r>
      <w:r>
        <w:rPr>
          <w:rFonts w:hint="eastAsia"/>
          <w:shd w:val="clear" w:color="auto" w:fill="auto"/>
        </w:rPr>
        <w:t>普查、建档</w:t>
      </w:r>
      <w:r>
        <w:rPr>
          <w:shd w:val="clear" w:color="auto" w:fill="auto"/>
        </w:rPr>
        <w:t>、</w:t>
      </w:r>
      <w:r>
        <w:rPr>
          <w:rFonts w:hint="eastAsia"/>
          <w:shd w:val="clear" w:color="auto" w:fill="auto"/>
        </w:rPr>
        <w:t>认定</w:t>
      </w:r>
      <w:r>
        <w:rPr>
          <w:shd w:val="clear" w:color="auto" w:fill="auto"/>
        </w:rPr>
        <w:t>等保护工作。</w:t>
      </w:r>
    </w:p>
    <w:p w14:paraId="581E84B8">
      <w:pPr>
        <w:pStyle w:val="5"/>
        <w:spacing w:before="156" w:after="156"/>
      </w:pPr>
      <w:r>
        <w:rPr>
          <w:rFonts w:hint="eastAsia"/>
        </w:rPr>
        <w:t>统筹划定</w:t>
      </w:r>
      <w:r>
        <w:t>历史文化保护线</w:t>
      </w:r>
    </w:p>
    <w:p w14:paraId="25D66C73">
      <w:pPr>
        <w:pStyle w:val="143"/>
        <w:rPr>
          <w:shd w:val="clear" w:color="auto" w:fill="auto"/>
        </w:rPr>
      </w:pPr>
      <w:r>
        <w:rPr>
          <w:rFonts w:hint="eastAsia"/>
          <w:shd w:val="clear" w:color="auto" w:fill="auto"/>
        </w:rPr>
        <w:t>历史文化保护线主要包括文物保护单位保护范围和建设控制地带范围界线，城市紫线，历史文化名镇、名村保护范围界线等历史文化保护范围。城市紫线</w:t>
      </w:r>
      <w:r>
        <w:rPr>
          <w:shd w:val="clear" w:color="auto" w:fill="auto"/>
        </w:rPr>
        <w:t>包括</w:t>
      </w:r>
      <w:r>
        <w:rPr>
          <w:rFonts w:hint="eastAsia"/>
          <w:shd w:val="clear" w:color="auto" w:fill="auto"/>
        </w:rPr>
        <w:t>法库县第二高级中学南校区教学楼及平治井、法库县中医医院</w:t>
      </w:r>
      <w:r>
        <w:rPr>
          <w:rFonts w:hint="eastAsia" w:ascii="Times New Roman" w:hAnsi="Times New Roman"/>
          <w:shd w:val="clear" w:color="auto" w:fill="auto"/>
        </w:rPr>
        <w:t>2</w:t>
      </w:r>
      <w:r>
        <w:rPr>
          <w:rFonts w:hint="eastAsia"/>
          <w:shd w:val="clear" w:color="auto" w:fill="auto"/>
        </w:rPr>
        <w:t>处</w:t>
      </w:r>
      <w:r>
        <w:rPr>
          <w:shd w:val="clear" w:color="auto" w:fill="auto"/>
        </w:rPr>
        <w:t>历史建筑保护范围和建设控制地带。</w:t>
      </w:r>
      <w:r>
        <w:rPr>
          <w:rFonts w:hint="eastAsia"/>
          <w:shd w:val="clear" w:color="auto" w:fill="auto"/>
        </w:rPr>
        <w:t>各类界线存在部分交叉重复区域，按照从严合并的原则进行管控。法库县已划定历史文化名村保护范围面积</w:t>
      </w:r>
      <w:r>
        <w:rPr>
          <w:rFonts w:ascii="Times New Roman" w:hAnsi="Times New Roman"/>
          <w:shd w:val="clear" w:color="auto" w:fill="auto"/>
        </w:rPr>
        <w:t>6.71</w:t>
      </w:r>
      <w:r>
        <w:rPr>
          <w:rFonts w:hint="eastAsia"/>
          <w:shd w:val="clear" w:color="auto" w:fill="auto"/>
        </w:rPr>
        <w:t>平方千米。深入</w:t>
      </w:r>
      <w:r>
        <w:rPr>
          <w:shd w:val="clear" w:color="auto" w:fill="auto"/>
        </w:rPr>
        <w:t>开展</w:t>
      </w:r>
      <w:r>
        <w:rPr>
          <w:rFonts w:hint="eastAsia"/>
          <w:shd w:val="clear" w:color="auto" w:fill="auto"/>
        </w:rPr>
        <w:t>历史文化</w:t>
      </w:r>
      <w:r>
        <w:rPr>
          <w:shd w:val="clear" w:color="auto" w:fill="auto"/>
        </w:rPr>
        <w:t>保护传承体检评估工作，</w:t>
      </w:r>
      <w:r>
        <w:rPr>
          <w:rFonts w:hint="eastAsia"/>
          <w:shd w:val="clear" w:color="auto" w:fill="auto"/>
        </w:rPr>
        <w:t>健全</w:t>
      </w:r>
      <w:r>
        <w:rPr>
          <w:shd w:val="clear" w:color="auto" w:fill="auto"/>
        </w:rPr>
        <w:t>规划传导体系，</w:t>
      </w:r>
      <w:r>
        <w:rPr>
          <w:rFonts w:hint="eastAsia"/>
          <w:shd w:val="clear" w:color="auto" w:fill="auto"/>
        </w:rPr>
        <w:t>完善法库县</w:t>
      </w:r>
      <w:r>
        <w:rPr>
          <w:shd w:val="clear" w:color="auto" w:fill="auto"/>
        </w:rPr>
        <w:t>历史文化保护传承体系规划，</w:t>
      </w:r>
      <w:r>
        <w:rPr>
          <w:rFonts w:hint="eastAsia"/>
          <w:shd w:val="clear" w:color="auto" w:fill="auto"/>
        </w:rPr>
        <w:t>通过历史文化名镇</w:t>
      </w:r>
      <w:r>
        <w:rPr>
          <w:shd w:val="clear" w:color="auto" w:fill="auto"/>
        </w:rPr>
        <w:t>名村保护规划、文物保护单位保护规划</w:t>
      </w:r>
      <w:r>
        <w:rPr>
          <w:rFonts w:hint="eastAsia"/>
          <w:shd w:val="clear" w:color="auto" w:fill="auto"/>
        </w:rPr>
        <w:t>、历史建筑保护图则</w:t>
      </w:r>
      <w:r>
        <w:rPr>
          <w:shd w:val="clear" w:color="auto" w:fill="auto"/>
        </w:rPr>
        <w:t>以及</w:t>
      </w:r>
      <w:r>
        <w:rPr>
          <w:rFonts w:hint="eastAsia"/>
          <w:shd w:val="clear" w:color="auto" w:fill="auto"/>
        </w:rPr>
        <w:t>县</w:t>
      </w:r>
      <w:r>
        <w:rPr>
          <w:shd w:val="clear" w:color="auto" w:fill="auto"/>
        </w:rPr>
        <w:t>级历史文化</w:t>
      </w:r>
      <w:r>
        <w:rPr>
          <w:rFonts w:hint="eastAsia"/>
          <w:shd w:val="clear" w:color="auto" w:fill="auto"/>
        </w:rPr>
        <w:t>遗产专项保护规划等</w:t>
      </w:r>
      <w:r>
        <w:rPr>
          <w:shd w:val="clear" w:color="auto" w:fill="auto"/>
        </w:rPr>
        <w:t>编制</w:t>
      </w:r>
      <w:r>
        <w:rPr>
          <w:rFonts w:hint="eastAsia"/>
          <w:shd w:val="clear" w:color="auto" w:fill="auto"/>
        </w:rPr>
        <w:t>，</w:t>
      </w:r>
      <w:r>
        <w:rPr>
          <w:rFonts w:hint="eastAsia"/>
          <w:u w:val="none"/>
          <w:shd w:val="clear" w:color="auto" w:fill="auto"/>
        </w:rPr>
        <w:t>完善文物</w:t>
      </w:r>
      <w:r>
        <w:rPr>
          <w:u w:val="none"/>
          <w:shd w:val="clear" w:color="auto" w:fill="auto"/>
        </w:rPr>
        <w:t>保护单位保护范围和建设控制地带、城市紫线</w:t>
      </w:r>
      <w:r>
        <w:rPr>
          <w:rFonts w:hint="eastAsia"/>
          <w:u w:val="none"/>
          <w:shd w:val="clear" w:color="auto" w:fill="auto"/>
        </w:rPr>
        <w:t>等</w:t>
      </w:r>
      <w:r>
        <w:rPr>
          <w:u w:val="none"/>
          <w:shd w:val="clear" w:color="auto" w:fill="auto"/>
        </w:rPr>
        <w:t>历史文化保护线</w:t>
      </w:r>
      <w:r>
        <w:rPr>
          <w:rFonts w:hint="eastAsia"/>
          <w:u w:val="none"/>
          <w:shd w:val="clear" w:color="auto" w:fill="auto"/>
        </w:rPr>
        <w:t>，</w:t>
      </w:r>
      <w:r>
        <w:rPr>
          <w:u w:val="none"/>
          <w:shd w:val="clear" w:color="auto" w:fill="auto"/>
        </w:rPr>
        <w:t>并纳入国土空间规划“</w:t>
      </w:r>
      <w:r>
        <w:rPr>
          <w:rFonts w:hint="eastAsia"/>
          <w:u w:val="none"/>
          <w:shd w:val="clear" w:color="auto" w:fill="auto"/>
        </w:rPr>
        <w:t>一张</w:t>
      </w:r>
      <w:r>
        <w:rPr>
          <w:u w:val="none"/>
          <w:shd w:val="clear" w:color="auto" w:fill="auto"/>
        </w:rPr>
        <w:t>图”</w:t>
      </w:r>
      <w:r>
        <w:rPr>
          <w:rFonts w:hint="eastAsia"/>
          <w:u w:val="none"/>
          <w:shd w:val="clear" w:color="auto" w:fill="auto"/>
        </w:rPr>
        <w:t>监督</w:t>
      </w:r>
      <w:r>
        <w:rPr>
          <w:u w:val="none"/>
          <w:shd w:val="clear" w:color="auto" w:fill="auto"/>
        </w:rPr>
        <w:t>实施</w:t>
      </w:r>
      <w:r>
        <w:rPr>
          <w:rFonts w:hint="eastAsia"/>
          <w:u w:val="none"/>
          <w:shd w:val="clear" w:color="auto" w:fill="auto"/>
        </w:rPr>
        <w:t>，</w:t>
      </w:r>
      <w:r>
        <w:rPr>
          <w:u w:val="none"/>
          <w:shd w:val="clear" w:color="auto" w:fill="auto"/>
        </w:rPr>
        <w:t>加强历史文化空间</w:t>
      </w:r>
      <w:r>
        <w:rPr>
          <w:rFonts w:hint="eastAsia"/>
          <w:u w:val="none"/>
          <w:shd w:val="clear" w:color="auto" w:fill="auto"/>
        </w:rPr>
        <w:t>建设</w:t>
      </w:r>
      <w:r>
        <w:rPr>
          <w:u w:val="none"/>
          <w:shd w:val="clear" w:color="auto" w:fill="auto"/>
        </w:rPr>
        <w:t>行为管控与</w:t>
      </w:r>
      <w:r>
        <w:rPr>
          <w:rFonts w:hint="eastAsia"/>
          <w:u w:val="none"/>
          <w:shd w:val="clear" w:color="auto" w:fill="auto"/>
        </w:rPr>
        <w:t>城市</w:t>
      </w:r>
      <w:r>
        <w:rPr>
          <w:u w:val="none"/>
          <w:shd w:val="clear" w:color="auto" w:fill="auto"/>
        </w:rPr>
        <w:t>紫线</w:t>
      </w:r>
      <w:r>
        <w:rPr>
          <w:rFonts w:hint="eastAsia"/>
          <w:u w:val="none"/>
          <w:shd w:val="clear" w:color="auto" w:fill="auto"/>
        </w:rPr>
        <w:t>管理。</w:t>
      </w:r>
      <w:r>
        <w:rPr>
          <w:rFonts w:hint="eastAsia"/>
          <w:shd w:val="clear" w:color="auto" w:fill="auto"/>
        </w:rPr>
        <w:t>依法落实</w:t>
      </w:r>
      <w:r>
        <w:rPr>
          <w:shd w:val="clear" w:color="auto" w:fill="auto"/>
        </w:rPr>
        <w:t>历史文化空间</w:t>
      </w:r>
      <w:r>
        <w:rPr>
          <w:rFonts w:hint="eastAsia"/>
          <w:shd w:val="clear" w:color="auto" w:fill="auto"/>
        </w:rPr>
        <w:t>内开发</w:t>
      </w:r>
      <w:r>
        <w:rPr>
          <w:shd w:val="clear" w:color="auto" w:fill="auto"/>
        </w:rPr>
        <w:t>建设活动前建设影响评估和</w:t>
      </w:r>
      <w:r>
        <w:rPr>
          <w:rFonts w:hint="eastAsia"/>
          <w:shd w:val="clear" w:color="auto" w:fill="auto"/>
        </w:rPr>
        <w:t>“先</w:t>
      </w:r>
      <w:r>
        <w:rPr>
          <w:shd w:val="clear" w:color="auto" w:fill="auto"/>
        </w:rPr>
        <w:t>考古、后出让</w:t>
      </w:r>
      <w:r>
        <w:rPr>
          <w:rFonts w:hint="eastAsia"/>
          <w:shd w:val="clear" w:color="auto" w:fill="auto"/>
        </w:rPr>
        <w:t>”制度。</w:t>
      </w:r>
    </w:p>
    <w:p w14:paraId="2E0B36F1">
      <w:pPr>
        <w:pStyle w:val="5"/>
        <w:spacing w:before="156" w:after="156"/>
      </w:pPr>
      <w:r>
        <w:rPr>
          <w:rFonts w:hint="eastAsia"/>
        </w:rPr>
        <w:t>活化</w:t>
      </w:r>
      <w:r>
        <w:t>利用历史文化资源</w:t>
      </w:r>
    </w:p>
    <w:p w14:paraId="7F479A1B">
      <w:pPr>
        <w:pStyle w:val="143"/>
        <w:spacing w:line="640" w:lineRule="atLeast"/>
        <w:rPr>
          <w:shd w:val="clear" w:color="auto" w:fill="auto"/>
        </w:rPr>
      </w:pPr>
      <w:r>
        <w:rPr>
          <w:rFonts w:hint="eastAsia"/>
          <w:shd w:val="clear" w:color="auto" w:fill="auto"/>
        </w:rPr>
        <w:t>加强历史文化资源阐释与转化。在做好各项保护工作的基础上，发掘阐释历史文化和自然价值，推进文化惠民工程与文化加旅游、加科技、加体育、加工业等融合发展。实施文脉研究工程，深入发掘阐释</w:t>
      </w:r>
      <w:r>
        <w:rPr>
          <w:rFonts w:hint="eastAsia" w:cs="Times New Roman"/>
          <w:shd w:val="clear" w:color="auto" w:fill="auto"/>
        </w:rPr>
        <w:t>柳条边、燕秦汉</w:t>
      </w:r>
      <w:r>
        <w:rPr>
          <w:rFonts w:cs="Times New Roman"/>
          <w:shd w:val="clear" w:color="auto" w:fill="auto"/>
        </w:rPr>
        <w:t>及</w:t>
      </w:r>
      <w:r>
        <w:rPr>
          <w:rFonts w:hint="eastAsia" w:cs="Times New Roman"/>
          <w:shd w:val="clear" w:color="auto" w:fill="auto"/>
        </w:rPr>
        <w:t>明长城</w:t>
      </w:r>
      <w:r>
        <w:rPr>
          <w:shd w:val="clear" w:color="auto" w:fill="auto"/>
        </w:rPr>
        <w:t>等</w:t>
      </w:r>
      <w:r>
        <w:rPr>
          <w:rFonts w:hint="eastAsia"/>
          <w:shd w:val="clear" w:color="auto" w:fill="auto"/>
        </w:rPr>
        <w:t>文化内涵，传承</w:t>
      </w:r>
      <w:r>
        <w:rPr>
          <w:shd w:val="clear" w:color="auto" w:fill="auto"/>
        </w:rPr>
        <w:t>历史文化，</w:t>
      </w:r>
      <w:r>
        <w:rPr>
          <w:rFonts w:hint="eastAsia"/>
          <w:shd w:val="clear" w:color="auto" w:fill="auto"/>
        </w:rPr>
        <w:t>突出契丹、蒙古、</w:t>
      </w:r>
      <w:r>
        <w:rPr>
          <w:shd w:val="clear" w:color="auto" w:fill="auto"/>
        </w:rPr>
        <w:t>满等民族文化</w:t>
      </w:r>
      <w:r>
        <w:rPr>
          <w:rFonts w:hint="eastAsia"/>
          <w:shd w:val="clear" w:color="auto" w:fill="auto"/>
        </w:rPr>
        <w:t>特色</w:t>
      </w:r>
      <w:r>
        <w:rPr>
          <w:shd w:val="clear" w:color="auto" w:fill="auto"/>
        </w:rPr>
        <w:t>，</w:t>
      </w:r>
      <w:r>
        <w:rPr>
          <w:rFonts w:hint="eastAsia"/>
          <w:shd w:val="clear" w:color="auto" w:fill="auto"/>
        </w:rPr>
        <w:t>大力</w:t>
      </w:r>
      <w:r>
        <w:rPr>
          <w:shd w:val="clear" w:color="auto" w:fill="auto"/>
        </w:rPr>
        <w:t>弘扬红色文化，</w:t>
      </w:r>
      <w:r>
        <w:rPr>
          <w:rFonts w:hint="eastAsia"/>
          <w:shd w:val="clear" w:color="auto" w:fill="auto"/>
        </w:rPr>
        <w:t>推进文化产业园区、文化产业项目建设，提升文化景区服务能力与品质。突出</w:t>
      </w:r>
      <w:r>
        <w:rPr>
          <w:shd w:val="clear" w:color="auto" w:fill="auto"/>
        </w:rPr>
        <w:t>地方</w:t>
      </w:r>
      <w:r>
        <w:rPr>
          <w:rFonts w:hint="eastAsia"/>
          <w:shd w:val="clear" w:color="auto" w:fill="auto"/>
        </w:rPr>
        <w:t>文化</w:t>
      </w:r>
      <w:r>
        <w:rPr>
          <w:shd w:val="clear" w:color="auto" w:fill="auto"/>
        </w:rPr>
        <w:t>特色</w:t>
      </w:r>
      <w:r>
        <w:rPr>
          <w:rFonts w:hint="eastAsia"/>
          <w:shd w:val="clear" w:color="auto" w:fill="auto"/>
        </w:rPr>
        <w:t>的</w:t>
      </w:r>
      <w:r>
        <w:rPr>
          <w:shd w:val="clear" w:color="auto" w:fill="auto"/>
        </w:rPr>
        <w:t>系统展示与传承，</w:t>
      </w:r>
      <w:r>
        <w:rPr>
          <w:rFonts w:hint="eastAsia"/>
          <w:shd w:val="clear" w:color="auto" w:fill="auto"/>
        </w:rPr>
        <w:t>构建</w:t>
      </w:r>
      <w:r>
        <w:rPr>
          <w:shd w:val="clear" w:color="auto" w:fill="auto"/>
        </w:rPr>
        <w:t>文化标识体系</w:t>
      </w:r>
      <w:r>
        <w:rPr>
          <w:rFonts w:hint="eastAsia"/>
          <w:shd w:val="clear" w:color="auto" w:fill="auto"/>
        </w:rPr>
        <w:t>与</w:t>
      </w:r>
      <w:r>
        <w:rPr>
          <w:shd w:val="clear" w:color="auto" w:fill="auto"/>
        </w:rPr>
        <w:t>特色</w:t>
      </w:r>
      <w:r>
        <w:rPr>
          <w:rFonts w:hint="eastAsia"/>
          <w:shd w:val="clear" w:color="auto" w:fill="auto"/>
        </w:rPr>
        <w:t>文化游览</w:t>
      </w:r>
      <w:r>
        <w:rPr>
          <w:shd w:val="clear" w:color="auto" w:fill="auto"/>
        </w:rPr>
        <w:t>线路</w:t>
      </w:r>
      <w:r>
        <w:rPr>
          <w:rFonts w:hint="eastAsia"/>
          <w:shd w:val="clear" w:color="auto" w:fill="auto"/>
        </w:rPr>
        <w:t>。</w:t>
      </w:r>
    </w:p>
    <w:p w14:paraId="78F006D9">
      <w:pPr>
        <w:pStyle w:val="143"/>
        <w:spacing w:line="640" w:lineRule="atLeast"/>
        <w:rPr>
          <w:shd w:val="clear" w:color="auto" w:fill="auto"/>
        </w:rPr>
      </w:pPr>
      <w:r>
        <w:rPr>
          <w:rFonts w:hint="eastAsia"/>
          <w:shd w:val="clear" w:color="auto" w:fill="auto"/>
        </w:rPr>
        <w:t>推进历史文化资源活化利用。统筹</w:t>
      </w:r>
      <w:r>
        <w:rPr>
          <w:shd w:val="clear" w:color="auto" w:fill="auto"/>
        </w:rPr>
        <w:t>推进历史文化名镇名村</w:t>
      </w:r>
      <w:r>
        <w:rPr>
          <w:rFonts w:hint="eastAsia"/>
          <w:shd w:val="clear" w:color="auto" w:fill="auto"/>
        </w:rPr>
        <w:t>、传统村落有机更新，弘扬秀水河子镇红色文化特色，强化</w:t>
      </w:r>
      <w:r>
        <w:rPr>
          <w:shd w:val="clear" w:color="auto" w:fill="auto"/>
        </w:rPr>
        <w:t>叶茂台镇叶茂台村历史文化名村</w:t>
      </w:r>
      <w:r>
        <w:rPr>
          <w:rFonts w:hint="eastAsia"/>
          <w:shd w:val="clear" w:color="auto" w:fill="auto"/>
        </w:rPr>
        <w:t>、</w:t>
      </w:r>
      <w:r>
        <w:rPr>
          <w:shd w:val="clear" w:color="auto" w:fill="auto"/>
        </w:rPr>
        <w:t>四家子蒙古族乡公主陵村</w:t>
      </w:r>
      <w:r>
        <w:rPr>
          <w:rFonts w:hint="eastAsia"/>
          <w:shd w:val="clear" w:color="auto" w:fill="auto"/>
        </w:rPr>
        <w:t>传统村落民族</w:t>
      </w:r>
      <w:r>
        <w:rPr>
          <w:shd w:val="clear" w:color="auto" w:fill="auto"/>
        </w:rPr>
        <w:t>文化特色，</w:t>
      </w:r>
      <w:r>
        <w:rPr>
          <w:rFonts w:hint="eastAsia"/>
          <w:shd w:val="clear" w:color="auto" w:fill="auto"/>
        </w:rPr>
        <w:t>突出</w:t>
      </w:r>
      <w:r>
        <w:rPr>
          <w:shd w:val="clear" w:color="auto" w:fill="auto"/>
        </w:rPr>
        <w:t>孟家镇孟家村</w:t>
      </w:r>
      <w:r>
        <w:rPr>
          <w:rFonts w:hint="eastAsia"/>
          <w:shd w:val="clear" w:color="auto" w:fill="auto"/>
        </w:rPr>
        <w:t>、</w:t>
      </w:r>
      <w:r>
        <w:rPr>
          <w:shd w:val="clear" w:color="auto" w:fill="auto"/>
        </w:rPr>
        <w:t>大孤家子镇半拉山子村</w:t>
      </w:r>
      <w:r>
        <w:rPr>
          <w:rFonts w:hint="eastAsia"/>
          <w:shd w:val="clear" w:color="auto" w:fill="auto"/>
        </w:rPr>
        <w:t>传统</w:t>
      </w:r>
      <w:r>
        <w:rPr>
          <w:shd w:val="clear" w:color="auto" w:fill="auto"/>
        </w:rPr>
        <w:t>酿酒工业文化特色</w:t>
      </w:r>
      <w:r>
        <w:rPr>
          <w:rFonts w:hint="eastAsia"/>
          <w:shd w:val="clear" w:color="auto" w:fill="auto"/>
        </w:rPr>
        <w:t>，</w:t>
      </w:r>
      <w:r>
        <w:rPr>
          <w:shd w:val="clear" w:color="auto" w:fill="auto"/>
        </w:rPr>
        <w:t>深入推进历史文化体验与</w:t>
      </w:r>
      <w:r>
        <w:rPr>
          <w:rFonts w:hint="eastAsia"/>
          <w:shd w:val="clear" w:color="auto" w:fill="auto"/>
        </w:rPr>
        <w:t>文商旅融合</w:t>
      </w:r>
      <w:r>
        <w:rPr>
          <w:shd w:val="clear" w:color="auto" w:fill="auto"/>
        </w:rPr>
        <w:t>发展</w:t>
      </w:r>
      <w:r>
        <w:rPr>
          <w:rFonts w:hint="eastAsia"/>
          <w:shd w:val="clear" w:color="auto" w:fill="auto"/>
        </w:rPr>
        <w:t>。</w:t>
      </w:r>
    </w:p>
    <w:p w14:paraId="2B43BB94">
      <w:pPr>
        <w:pStyle w:val="143"/>
        <w:spacing w:line="640" w:lineRule="atLeast"/>
        <w:rPr>
          <w:shd w:val="clear" w:color="auto" w:fill="auto"/>
        </w:rPr>
      </w:pPr>
      <w:r>
        <w:rPr>
          <w:shd w:val="clear" w:color="auto" w:fill="auto"/>
        </w:rPr>
        <w:t>全面</w:t>
      </w:r>
      <w:r>
        <w:rPr>
          <w:rFonts w:hint="eastAsia"/>
          <w:shd w:val="clear" w:color="auto" w:fill="auto"/>
        </w:rPr>
        <w:t>提升</w:t>
      </w:r>
      <w:r>
        <w:rPr>
          <w:shd w:val="clear" w:color="auto" w:fill="auto"/>
        </w:rPr>
        <w:t>重大历史事件</w:t>
      </w:r>
      <w:r>
        <w:rPr>
          <w:rFonts w:hint="eastAsia"/>
          <w:shd w:val="clear" w:color="auto" w:fill="auto"/>
        </w:rPr>
        <w:t>、重要</w:t>
      </w:r>
      <w:r>
        <w:rPr>
          <w:shd w:val="clear" w:color="auto" w:fill="auto"/>
        </w:rPr>
        <w:t>活动的</w:t>
      </w:r>
      <w:r>
        <w:rPr>
          <w:rFonts w:hint="eastAsia"/>
          <w:shd w:val="clear" w:color="auto" w:fill="auto"/>
        </w:rPr>
        <w:t>革命</w:t>
      </w:r>
      <w:r>
        <w:rPr>
          <w:shd w:val="clear" w:color="auto" w:fill="auto"/>
        </w:rPr>
        <w:t>遗址遗迹</w:t>
      </w:r>
      <w:r>
        <w:rPr>
          <w:rFonts w:hint="eastAsia"/>
          <w:shd w:val="clear" w:color="auto" w:fill="auto"/>
        </w:rPr>
        <w:t>利用</w:t>
      </w:r>
      <w:r>
        <w:rPr>
          <w:shd w:val="clear" w:color="auto" w:fill="auto"/>
        </w:rPr>
        <w:t>水平，</w:t>
      </w:r>
      <w:r>
        <w:rPr>
          <w:rFonts w:hint="eastAsia"/>
          <w:shd w:val="clear" w:color="auto" w:fill="auto"/>
        </w:rPr>
        <w:t>推进文物建筑开放和历史</w:t>
      </w:r>
      <w:r>
        <w:rPr>
          <w:shd w:val="clear" w:color="auto" w:fill="auto"/>
        </w:rPr>
        <w:t>建筑</w:t>
      </w:r>
      <w:r>
        <w:rPr>
          <w:rFonts w:hint="eastAsia"/>
          <w:shd w:val="clear" w:color="auto" w:fill="auto"/>
        </w:rPr>
        <w:t>活化</w:t>
      </w:r>
      <w:r>
        <w:rPr>
          <w:shd w:val="clear" w:color="auto" w:fill="auto"/>
        </w:rPr>
        <w:t>利用</w:t>
      </w:r>
      <w:r>
        <w:rPr>
          <w:rFonts w:hint="eastAsia"/>
          <w:shd w:val="clear" w:color="auto" w:fill="auto"/>
        </w:rPr>
        <w:t>，在不影响安全的前提下，因地制宜依托</w:t>
      </w:r>
      <w:r>
        <w:rPr>
          <w:shd w:val="clear" w:color="auto" w:fill="auto"/>
        </w:rPr>
        <w:t>文物建筑和历史建筑</w:t>
      </w:r>
      <w:r>
        <w:rPr>
          <w:rFonts w:hint="eastAsia"/>
          <w:shd w:val="clear" w:color="auto" w:fill="auto"/>
        </w:rPr>
        <w:t>进行参观游览、科研展陈、社区服务、经营服务等活动，加强非物质</w:t>
      </w:r>
      <w:r>
        <w:rPr>
          <w:rFonts w:hint="eastAsia"/>
          <w:shd w:val="clear" w:color="auto" w:fill="auto"/>
          <w:lang w:val="en-US" w:eastAsia="zh-CN"/>
        </w:rPr>
        <w:t>文化</w:t>
      </w:r>
      <w:r>
        <w:rPr>
          <w:rFonts w:hint="eastAsia"/>
          <w:shd w:val="clear" w:color="auto" w:fill="auto"/>
        </w:rPr>
        <w:t>遗产传承基地建设。突出山水文化</w:t>
      </w:r>
      <w:r>
        <w:rPr>
          <w:shd w:val="clear" w:color="auto" w:fill="auto"/>
        </w:rPr>
        <w:t>特色休闲体验</w:t>
      </w:r>
      <w:r>
        <w:rPr>
          <w:rFonts w:hint="eastAsia"/>
          <w:shd w:val="clear" w:color="auto" w:fill="auto"/>
        </w:rPr>
        <w:t>，完善旅游服务设施，塑造冰雪文化、</w:t>
      </w:r>
      <w:r>
        <w:rPr>
          <w:shd w:val="clear" w:color="auto" w:fill="auto"/>
        </w:rPr>
        <w:t>特色民族文化等文化</w:t>
      </w:r>
      <w:r>
        <w:rPr>
          <w:rFonts w:hint="eastAsia"/>
          <w:shd w:val="clear" w:color="auto" w:fill="auto"/>
        </w:rPr>
        <w:t>地标，推进非物质文化遗产赋能现代文化产业发展。</w:t>
      </w:r>
    </w:p>
    <w:p w14:paraId="607FE346">
      <w:pPr>
        <w:pStyle w:val="5"/>
        <w:spacing w:before="156" w:after="156" w:line="640" w:lineRule="exact"/>
      </w:pPr>
      <w:r>
        <w:rPr>
          <w:rFonts w:hint="eastAsia"/>
        </w:rPr>
        <w:t>促进非物质文化遗产的传承与发扬</w:t>
      </w:r>
    </w:p>
    <w:p w14:paraId="253ECB59">
      <w:pPr>
        <w:pStyle w:val="143"/>
        <w:spacing w:line="640" w:lineRule="atLeast"/>
        <w:rPr>
          <w:shd w:val="clear" w:color="auto" w:fill="auto"/>
        </w:rPr>
      </w:pPr>
      <w:r>
        <w:rPr>
          <w:rFonts w:hint="eastAsia"/>
          <w:shd w:val="clear" w:color="auto" w:fill="auto"/>
        </w:rPr>
        <w:t>重点保护传承</w:t>
      </w:r>
      <w:r>
        <w:rPr>
          <w:shd w:val="clear" w:color="auto" w:fill="auto"/>
        </w:rPr>
        <w:t>1</w:t>
      </w:r>
      <w:r>
        <w:rPr>
          <w:rFonts w:hint="eastAsia"/>
          <w:shd w:val="clear" w:color="auto" w:fill="auto"/>
        </w:rPr>
        <w:t>项省级、</w:t>
      </w:r>
      <w:r>
        <w:rPr>
          <w:shd w:val="clear" w:color="auto" w:fill="auto"/>
        </w:rPr>
        <w:t>10</w:t>
      </w:r>
      <w:r>
        <w:rPr>
          <w:rFonts w:hint="eastAsia"/>
          <w:shd w:val="clear" w:color="auto" w:fill="auto"/>
        </w:rPr>
        <w:t>项市级和</w:t>
      </w:r>
      <w:r>
        <w:rPr>
          <w:shd w:val="clear" w:color="auto" w:fill="auto"/>
        </w:rPr>
        <w:t>8</w:t>
      </w:r>
      <w:r>
        <w:rPr>
          <w:rFonts w:hint="eastAsia"/>
          <w:shd w:val="clear" w:color="auto" w:fill="auto"/>
        </w:rPr>
        <w:t>项县级，包括桃山白酒酿造工艺、萨满歌、穆玉冰剪纸、缸炉烧饼、法库二人转等非物质文化遗产代表性项目。积极发掘、整理、恢复和保护各类非物质文化遗产，深入挖掘文化内涵和精神价值，进行分类保护。</w:t>
      </w:r>
    </w:p>
    <w:p w14:paraId="750BE3C7">
      <w:pPr>
        <w:pStyle w:val="3"/>
        <w:jc w:val="center"/>
      </w:pPr>
      <w:bookmarkStart w:id="104" w:name="_Toc194422665"/>
      <w:r>
        <w:rPr>
          <w:rFonts w:hint="eastAsia"/>
        </w:rPr>
        <w:t>第二节</w:t>
      </w:r>
      <w:r>
        <w:t xml:space="preserve"> </w:t>
      </w:r>
      <w:r>
        <w:rPr>
          <w:rFonts w:hint="eastAsia"/>
        </w:rPr>
        <w:t xml:space="preserve"> 构建魅力空间总体格局</w:t>
      </w:r>
      <w:bookmarkEnd w:id="104"/>
    </w:p>
    <w:p w14:paraId="642E5050">
      <w:pPr>
        <w:pStyle w:val="5"/>
        <w:spacing w:before="156" w:after="156"/>
      </w:pPr>
      <w:bookmarkStart w:id="105" w:name="_Hlk133586949"/>
      <w:bookmarkStart w:id="106" w:name="_Hlk136939926"/>
      <w:r>
        <w:rPr>
          <w:rFonts w:hint="eastAsia"/>
        </w:rPr>
        <w:t>构建“现代化辽北山城”特色风貌格局</w:t>
      </w:r>
      <w:bookmarkEnd w:id="105"/>
    </w:p>
    <w:p w14:paraId="5FCBF330">
      <w:pPr>
        <w:pStyle w:val="143"/>
        <w:rPr>
          <w:shd w:val="clear" w:color="auto" w:fill="auto"/>
        </w:rPr>
      </w:pPr>
      <w:r>
        <w:rPr>
          <w:rFonts w:hint="eastAsia"/>
          <w:shd w:val="clear" w:color="auto" w:fill="auto"/>
        </w:rPr>
        <w:t>立足于法库自然资源与人文禀赋，延续地方文脉，整合空间景观资源，塑造全域“山、水、林、田、湖、草、沙”相互交融的总体风貌格局，强化重点地区的风貌格局引导，塑造城乡特色风貌，擘画生态与城市交织的魅力格局，打造生态宜居县城的典范。</w:t>
      </w:r>
    </w:p>
    <w:bookmarkEnd w:id="106"/>
    <w:p w14:paraId="2E3D6862">
      <w:pPr>
        <w:pStyle w:val="143"/>
        <w:rPr>
          <w:shd w:val="clear" w:color="auto" w:fill="auto"/>
        </w:rPr>
      </w:pPr>
      <w:bookmarkStart w:id="107" w:name="_Hlk133586972"/>
      <w:r>
        <w:rPr>
          <w:rFonts w:hint="eastAsia"/>
          <w:shd w:val="clear" w:color="auto" w:fill="auto"/>
        </w:rPr>
        <w:t>将法库县风貌空间划分为辽文化城镇景观风貌区、山水田园景观风貌区、生态田园景观风貌区和</w:t>
      </w:r>
      <w:bookmarkStart w:id="108" w:name="_Hlk138598536"/>
      <w:r>
        <w:rPr>
          <w:rFonts w:hint="eastAsia"/>
          <w:shd w:val="clear" w:color="auto" w:fill="auto"/>
        </w:rPr>
        <w:t>满蒙</w:t>
      </w:r>
      <w:bookmarkEnd w:id="108"/>
      <w:r>
        <w:rPr>
          <w:rFonts w:hint="eastAsia"/>
          <w:shd w:val="clear" w:color="auto" w:fill="auto"/>
        </w:rPr>
        <w:t>民俗景观风貌区。</w:t>
      </w:r>
    </w:p>
    <w:bookmarkEnd w:id="107"/>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2D5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shd w:val="clear" w:color="auto" w:fill="auto"/>
            <w:vAlign w:val="center"/>
          </w:tcPr>
          <w:p w14:paraId="04DA3951">
            <w:pPr>
              <w:pStyle w:val="52"/>
              <w:numPr>
                <w:ilvl w:val="0"/>
                <w:numId w:val="5"/>
              </w:numPr>
              <w:tabs>
                <w:tab w:val="left" w:pos="753"/>
              </w:tabs>
              <w:ind w:firstLineChars="0"/>
              <w:jc w:val="center"/>
              <w:rPr>
                <w:rFonts w:ascii="楷体" w:hAnsi="楷体" w:eastAsia="楷体"/>
                <w:b/>
                <w:bCs/>
                <w:sz w:val="28"/>
                <w:szCs w:val="28"/>
              </w:rPr>
            </w:pPr>
            <w:bookmarkStart w:id="109" w:name="_Hlk133586979"/>
            <w:r>
              <w:rPr>
                <w:rFonts w:hint="eastAsia" w:ascii="黑体" w:hAnsi="黑体" w:eastAsia="黑体" w:cs="Times New Roman"/>
                <w:kern w:val="0"/>
                <w:sz w:val="28"/>
                <w:szCs w:val="28"/>
              </w:rPr>
              <w:t>四类特色风貌控制区</w:t>
            </w:r>
          </w:p>
        </w:tc>
      </w:tr>
      <w:tr w14:paraId="4437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14:paraId="171CBACE">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辽文化城镇景观风貌区。</w:t>
            </w:r>
            <w:r>
              <w:rPr>
                <w:rFonts w:hint="eastAsia" w:ascii="仿宋_GB2312" w:hAnsi="楷体_GB2312" w:eastAsia="仿宋_GB2312" w:cs="楷体_GB2312"/>
                <w:sz w:val="24"/>
                <w:szCs w:val="24"/>
              </w:rPr>
              <w:t>以统一基调、强化特色为目标，凸显辽文化人文特征，展现以辽代城镇景观和山水田园为特色的景观风貌。</w:t>
            </w:r>
          </w:p>
        </w:tc>
      </w:tr>
      <w:tr w14:paraId="2A76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14:paraId="15A65E23">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山水田园景观风貌区</w:t>
            </w:r>
            <w:r>
              <w:rPr>
                <w:rFonts w:hint="eastAsia" w:ascii="仿宋_GB2312" w:hAnsi="楷体_GB2312" w:eastAsia="仿宋_GB2312" w:cs="楷体_GB2312"/>
                <w:sz w:val="24"/>
                <w:szCs w:val="24"/>
              </w:rPr>
              <w:t>。突出新型城镇特色，塑造与现状建筑协调、融合本土特色的建筑风格，展现低山丘陵、水域湖泊及广袤连绵的农田林网风貌。</w:t>
            </w:r>
          </w:p>
        </w:tc>
      </w:tr>
      <w:tr w14:paraId="06C3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96" w:type="dxa"/>
            <w:shd w:val="clear" w:color="auto" w:fill="auto"/>
          </w:tcPr>
          <w:p w14:paraId="12EC1A8C">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生态田园景观风貌区。</w:t>
            </w:r>
            <w:r>
              <w:rPr>
                <w:rFonts w:hint="eastAsia" w:ascii="仿宋_GB2312" w:hAnsi="楷体_GB2312" w:eastAsia="仿宋_GB2312" w:cs="楷体_GB2312"/>
                <w:sz w:val="24"/>
                <w:szCs w:val="24"/>
              </w:rPr>
              <w:t>依托村镇人文、自然资源，因地制宜塑造田园风光，留住乡村质感，展现广袤连绵的农田林网风貌。</w:t>
            </w:r>
          </w:p>
        </w:tc>
      </w:tr>
      <w:tr w14:paraId="5036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96" w:type="dxa"/>
            <w:shd w:val="clear" w:color="auto" w:fill="auto"/>
          </w:tcPr>
          <w:p w14:paraId="0A7F4998">
            <w:pPr>
              <w:ind w:firstLine="480" w:firstLineChars="200"/>
              <w:jc w:val="left"/>
              <w:rPr>
                <w:rFonts w:ascii="仿宋_GB2312" w:hAnsi="楷体_GB2312" w:eastAsia="仿宋_GB2312" w:cs="楷体_GB2312"/>
                <w:sz w:val="24"/>
                <w:szCs w:val="24"/>
              </w:rPr>
            </w:pPr>
            <w:r>
              <w:rPr>
                <w:rFonts w:hint="eastAsia" w:ascii="楷体_GB2312" w:hAnsi="楷体_GB2312" w:eastAsia="楷体_GB2312" w:cs="楷体_GB2312"/>
                <w:sz w:val="24"/>
                <w:szCs w:val="24"/>
              </w:rPr>
              <w:t>满蒙民俗景观风貌区。</w:t>
            </w:r>
            <w:r>
              <w:rPr>
                <w:rFonts w:hint="eastAsia" w:ascii="仿宋_GB2312" w:hAnsi="楷体_GB2312" w:eastAsia="仿宋_GB2312" w:cs="楷体_GB2312"/>
                <w:sz w:val="24"/>
                <w:szCs w:val="24"/>
              </w:rPr>
              <w:t>结合满蒙民俗地域文化资源，营造与文化内涵相得益彰的建筑风格，展现低山丘陵及广袤连绵的农田林网风貌。</w:t>
            </w:r>
          </w:p>
        </w:tc>
      </w:tr>
      <w:bookmarkEnd w:id="109"/>
    </w:tbl>
    <w:p w14:paraId="68FF0134">
      <w:pPr>
        <w:pStyle w:val="5"/>
        <w:spacing w:before="156" w:after="156" w:line="560" w:lineRule="atLeast"/>
      </w:pPr>
      <w:r>
        <w:rPr>
          <w:rFonts w:hint="eastAsia"/>
        </w:rPr>
        <w:t>总体风貌管控要求</w:t>
      </w:r>
    </w:p>
    <w:p w14:paraId="19DE2386">
      <w:pPr>
        <w:pStyle w:val="143"/>
        <w:rPr>
          <w:shd w:val="clear" w:color="auto" w:fill="auto"/>
        </w:rPr>
      </w:pPr>
      <w:r>
        <w:rPr>
          <w:rFonts w:hint="eastAsia"/>
          <w:shd w:val="clear" w:color="auto" w:fill="auto"/>
        </w:rPr>
        <w:t>——</w:t>
      </w:r>
      <w:r>
        <w:rPr>
          <w:shd w:val="clear" w:color="auto" w:fill="auto"/>
        </w:rPr>
        <w:t>农业空间风貌管控引导</w:t>
      </w:r>
    </w:p>
    <w:p w14:paraId="7A059A47">
      <w:pPr>
        <w:pStyle w:val="143"/>
        <w:rPr>
          <w:shd w:val="clear" w:color="auto" w:fill="auto"/>
        </w:rPr>
      </w:pPr>
      <w:r>
        <w:rPr>
          <w:rFonts w:hint="eastAsia"/>
          <w:shd w:val="clear" w:color="auto" w:fill="auto"/>
        </w:rPr>
        <w:t>依据总体农业空间格局，保护农牧交错的农业空间特色格局，保护农田肌理及聚落空间整体格局。</w:t>
      </w:r>
    </w:p>
    <w:p w14:paraId="43FC8463">
      <w:pPr>
        <w:pStyle w:val="143"/>
        <w:rPr>
          <w:shd w:val="clear" w:color="auto" w:fill="auto"/>
        </w:rPr>
      </w:pPr>
      <w:r>
        <w:rPr>
          <w:rFonts w:hint="eastAsia"/>
          <w:shd w:val="clear" w:color="auto" w:fill="auto"/>
        </w:rPr>
        <w:t>保护聚落组团或条带型空间分布格局。对于具有历史文化价值的传统村落，编制传统村落风貌保护规划或导则，严格控制建筑布局、高度、体量、造型和色彩等风貌要素。对于民族特色村落，集中体现少数民族聚落的文化及民居特色。一般村落风貌单元根据经济发展特色及文化背景把握村庄风貌特色。</w:t>
      </w:r>
    </w:p>
    <w:p w14:paraId="496FA7B3">
      <w:pPr>
        <w:pStyle w:val="143"/>
        <w:spacing w:line="640" w:lineRule="atLeast"/>
        <w:rPr>
          <w:shd w:val="clear" w:color="auto" w:fill="auto"/>
        </w:rPr>
      </w:pPr>
      <w:r>
        <w:rPr>
          <w:rFonts w:hint="eastAsia"/>
          <w:shd w:val="clear" w:color="auto" w:fill="auto"/>
        </w:rPr>
        <w:t>——</w:t>
      </w:r>
      <w:r>
        <w:rPr>
          <w:shd w:val="clear" w:color="auto" w:fill="auto"/>
        </w:rPr>
        <w:t>生态空间风貌管控引导</w:t>
      </w:r>
    </w:p>
    <w:p w14:paraId="5B8160C8">
      <w:pPr>
        <w:pStyle w:val="143"/>
        <w:spacing w:line="640" w:lineRule="atLeast"/>
        <w:rPr>
          <w:shd w:val="clear" w:color="auto" w:fill="auto"/>
        </w:rPr>
      </w:pPr>
      <w:r>
        <w:rPr>
          <w:shd w:val="clear" w:color="auto" w:fill="auto"/>
        </w:rPr>
        <w:t>河流湖泊风貌</w:t>
      </w:r>
      <w:r>
        <w:rPr>
          <w:rFonts w:hint="eastAsia"/>
          <w:shd w:val="clear" w:color="auto" w:fill="auto"/>
        </w:rPr>
        <w:t>。将水域上下游、左右岸整体纳入管控范围，保持自然岸线现有走向、水流特征和水域水质。</w:t>
      </w:r>
    </w:p>
    <w:p w14:paraId="0D6AC1EF">
      <w:pPr>
        <w:pStyle w:val="143"/>
        <w:spacing w:line="640" w:lineRule="atLeast"/>
        <w:rPr>
          <w:shd w:val="clear" w:color="auto" w:fill="auto"/>
        </w:rPr>
      </w:pPr>
      <w:r>
        <w:rPr>
          <w:shd w:val="clear" w:color="auto" w:fill="auto"/>
        </w:rPr>
        <w:t>山地林地风貌</w:t>
      </w:r>
      <w:r>
        <w:rPr>
          <w:rFonts w:hint="eastAsia"/>
          <w:shd w:val="clear" w:color="auto" w:fill="auto"/>
        </w:rPr>
        <w:t>。保护山体天际线轮廓及其与城镇之间的视廊关系，构建二者之间的生态廊道，形成由城市绿地向风景林地、生态林地及原生山地过渡的绿地空间。</w:t>
      </w:r>
    </w:p>
    <w:p w14:paraId="539EA92B">
      <w:pPr>
        <w:pStyle w:val="143"/>
        <w:spacing w:line="640" w:lineRule="atLeast"/>
        <w:rPr>
          <w:shd w:val="clear" w:color="auto" w:fill="auto"/>
        </w:rPr>
      </w:pPr>
      <w:r>
        <w:rPr>
          <w:rFonts w:hint="eastAsia"/>
          <w:shd w:val="clear" w:color="auto" w:fill="auto"/>
        </w:rPr>
        <w:t>——</w:t>
      </w:r>
      <w:r>
        <w:rPr>
          <w:shd w:val="clear" w:color="auto" w:fill="auto"/>
        </w:rPr>
        <w:t>城镇空间风貌管控引导</w:t>
      </w:r>
    </w:p>
    <w:p w14:paraId="08CCAB12">
      <w:pPr>
        <w:pStyle w:val="143"/>
        <w:spacing w:line="640" w:lineRule="atLeast"/>
        <w:rPr>
          <w:shd w:val="clear" w:color="auto" w:fill="auto"/>
        </w:rPr>
      </w:pPr>
      <w:r>
        <w:rPr>
          <w:rFonts w:hint="eastAsia"/>
          <w:shd w:val="clear" w:color="auto" w:fill="auto"/>
        </w:rPr>
        <w:t>结合城镇的自然环境、历史文化和产业发展，突出特色魅力风貌的把控，以及自然和城镇关系的协调，提升城市风貌质量、体现地域文化特色。</w:t>
      </w:r>
    </w:p>
    <w:p w14:paraId="2ECB79DA">
      <w:pPr>
        <w:pStyle w:val="143"/>
        <w:spacing w:line="640" w:lineRule="atLeast"/>
        <w:rPr>
          <w:shd w:val="clear" w:color="auto" w:fill="auto"/>
        </w:rPr>
      </w:pPr>
      <w:r>
        <w:rPr>
          <w:rFonts w:hint="eastAsia"/>
          <w:shd w:val="clear" w:color="auto" w:fill="auto"/>
        </w:rPr>
        <w:t>历史城镇充分考虑自然基底、文化内涵，在空间结构、建筑形态、景观塑造方面强调历史文化要素的延续及老城功能的有机疏解，保护传承城市文化基因。</w:t>
      </w:r>
    </w:p>
    <w:p w14:paraId="4F0E6F65">
      <w:pPr>
        <w:pStyle w:val="143"/>
        <w:spacing w:line="640" w:lineRule="atLeast"/>
        <w:rPr>
          <w:shd w:val="clear" w:color="auto" w:fill="auto"/>
        </w:rPr>
      </w:pPr>
      <w:r>
        <w:rPr>
          <w:rFonts w:hint="eastAsia"/>
          <w:shd w:val="clear" w:color="auto" w:fill="auto"/>
        </w:rPr>
        <w:t>现代城镇保护山水结构、自然景观与城镇建设的渗透关系。合理控制城镇的容量密度，保持天际线的协调性，保护景观视廊的通透性，并对建构筑物提出风格、形态、体量、色彩、高度等方面的控制要求。</w:t>
      </w:r>
    </w:p>
    <w:p w14:paraId="77D44F4D">
      <w:pPr>
        <w:pStyle w:val="3"/>
        <w:jc w:val="center"/>
      </w:pPr>
      <w:bookmarkStart w:id="110" w:name="_Toc194422666"/>
      <w:r>
        <w:rPr>
          <w:rFonts w:hint="eastAsia"/>
        </w:rPr>
        <w:t>第三节  构建</w:t>
      </w:r>
      <w:r>
        <w:t>全域旅游</w:t>
      </w:r>
      <w:r>
        <w:rPr>
          <w:rFonts w:hint="eastAsia"/>
        </w:rPr>
        <w:t>特色格局</w:t>
      </w:r>
      <w:bookmarkEnd w:id="110"/>
    </w:p>
    <w:p w14:paraId="26F34678">
      <w:pPr>
        <w:pStyle w:val="5"/>
        <w:spacing w:before="156" w:after="156" w:line="640" w:lineRule="atLeast"/>
      </w:pPr>
      <w:bookmarkStart w:id="111" w:name="_Hlk133587004"/>
      <w:r>
        <w:rPr>
          <w:rFonts w:hint="eastAsia"/>
        </w:rPr>
        <w:t>构建“大辽福地、山水之城、一核一廊、一带四区”的全域旅游空间格局</w:t>
      </w:r>
    </w:p>
    <w:p w14:paraId="5DE3290E">
      <w:pPr>
        <w:pStyle w:val="143"/>
        <w:spacing w:line="640" w:lineRule="atLeast"/>
        <w:rPr>
          <w:shd w:val="clear" w:color="auto" w:fill="auto"/>
        </w:rPr>
      </w:pPr>
      <w:r>
        <w:rPr>
          <w:rFonts w:hint="eastAsia"/>
          <w:shd w:val="clear" w:color="auto" w:fill="auto"/>
        </w:rPr>
        <w:t>法库县具备诸多旅游资源，大山大水，生态本底优越，具备灵山秀水沃田，丰秀鱼梁、更是中国白鹤之乡；历史悠久，文化底蕴深厚，具备辽代历史文化、多元民族文化、田园乡村文化，且市井烟火独特的城镇生活魅力。</w:t>
      </w:r>
    </w:p>
    <w:p w14:paraId="6EAAF884">
      <w:pPr>
        <w:pStyle w:val="143"/>
        <w:spacing w:line="640" w:lineRule="atLeast"/>
        <w:rPr>
          <w:shd w:val="clear" w:color="auto" w:fill="auto"/>
        </w:rPr>
      </w:pPr>
      <w:r>
        <w:rPr>
          <w:rFonts w:hint="eastAsia"/>
          <w:shd w:val="clear" w:color="auto" w:fill="auto"/>
        </w:rPr>
        <w:t>深入贯彻辽宁省打造“高品质文体旅融合发展示范地”目标，深入挖掘法库县特色文化资源、用好自然生态资源，坚持以文塑旅、以旅彰文，推动文化、体育和旅游更广范围、更深层次、更高水平融合发展，带动服务业高质量发展，加快建设文化强县、体育强县、旅游强县。</w:t>
      </w:r>
    </w:p>
    <w:bookmarkEnd w:id="111"/>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7DA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96" w:type="dxa"/>
            <w:shd w:val="clear" w:color="auto" w:fill="auto"/>
            <w:vAlign w:val="center"/>
          </w:tcPr>
          <w:p w14:paraId="300CD884">
            <w:pPr>
              <w:pStyle w:val="52"/>
              <w:numPr>
                <w:ilvl w:val="0"/>
                <w:numId w:val="5"/>
              </w:numPr>
              <w:tabs>
                <w:tab w:val="left" w:pos="753"/>
              </w:tabs>
              <w:ind w:firstLineChars="0"/>
              <w:jc w:val="center"/>
              <w:rPr>
                <w:rFonts w:ascii="楷体" w:hAnsi="楷体" w:eastAsia="楷体"/>
                <w:b/>
                <w:bCs/>
                <w:sz w:val="28"/>
                <w:szCs w:val="28"/>
              </w:rPr>
            </w:pPr>
            <w:bookmarkStart w:id="112" w:name="_Hlk133587049"/>
            <w:r>
              <w:rPr>
                <w:rFonts w:hint="eastAsia" w:ascii="黑体" w:hAnsi="黑体" w:eastAsia="黑体" w:cs="Times New Roman"/>
                <w:kern w:val="0"/>
                <w:sz w:val="28"/>
                <w:szCs w:val="28"/>
              </w:rPr>
              <w:t>全域旅游空间格局</w:t>
            </w:r>
          </w:p>
        </w:tc>
      </w:tr>
      <w:tr w14:paraId="1463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296" w:type="dxa"/>
            <w:shd w:val="clear" w:color="auto" w:fill="auto"/>
            <w:vAlign w:val="center"/>
          </w:tcPr>
          <w:p w14:paraId="273AC34E">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一核：</w:t>
            </w:r>
            <w:r>
              <w:rPr>
                <w:rFonts w:hint="eastAsia" w:ascii="仿宋_GB2312" w:hAnsi="楷体_GB2312" w:eastAsia="仿宋_GB2312" w:cs="楷体_GB2312"/>
                <w:sz w:val="24"/>
                <w:szCs w:val="24"/>
              </w:rPr>
              <w:t>辽文化主题旅游发展核心区，辽文化博物馆（白鹤楼）、辽代建筑风格的东湖中学、灵山湖大辽荷花节等旅游资源，打造辽文化主题旅游核心区。</w:t>
            </w:r>
          </w:p>
        </w:tc>
      </w:tr>
      <w:tr w14:paraId="7EF7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296" w:type="dxa"/>
            <w:shd w:val="clear" w:color="auto" w:fill="auto"/>
            <w:vAlign w:val="center"/>
          </w:tcPr>
          <w:p w14:paraId="413DE7EB">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一廊</w:t>
            </w:r>
            <w:r>
              <w:rPr>
                <w:rFonts w:hint="eastAsia" w:ascii="仿宋_GB2312" w:hAnsi="楷体_GB2312" w:eastAsia="仿宋_GB2312" w:cs="楷体_GB2312"/>
                <w:sz w:val="24"/>
                <w:szCs w:val="24"/>
              </w:rPr>
              <w:t>：沿叶茂台辽墓群、秀水河子红色旅游、獾子洞国家湿地公园、巴尔虎山景区、五龙山、白鹤楼、爱新觉罗皇家博物院、老北味酒文化旅游景区等资源打造文化旅游走廊。</w:t>
            </w:r>
          </w:p>
        </w:tc>
      </w:tr>
      <w:tr w14:paraId="5300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296" w:type="dxa"/>
            <w:shd w:val="clear" w:color="auto" w:fill="auto"/>
            <w:vAlign w:val="center"/>
          </w:tcPr>
          <w:p w14:paraId="661F1F4D">
            <w:pPr>
              <w:ind w:firstLine="480" w:firstLineChars="200"/>
              <w:rPr>
                <w:rFonts w:ascii="仿宋_GB2312" w:hAnsi="楷体_GB2312" w:eastAsia="仿宋_GB2312" w:cs="楷体_GB2312"/>
                <w:sz w:val="24"/>
                <w:szCs w:val="24"/>
              </w:rPr>
            </w:pPr>
            <w:r>
              <w:rPr>
                <w:rFonts w:hint="eastAsia" w:ascii="楷体_GB2312" w:hAnsi="楷体_GB2312" w:eastAsia="楷体_GB2312" w:cs="楷体_GB2312"/>
                <w:sz w:val="24"/>
                <w:szCs w:val="24"/>
              </w:rPr>
              <w:t>一带：</w:t>
            </w:r>
            <w:r>
              <w:rPr>
                <w:rFonts w:hint="eastAsia" w:ascii="仿宋_GB2312" w:hAnsi="楷体_GB2312" w:eastAsia="仿宋_GB2312" w:cs="楷体_GB2312"/>
                <w:sz w:val="24"/>
                <w:szCs w:val="24"/>
              </w:rPr>
              <w:t>辽河公园生态旅游绿带，以辽宁省建设辽河国家公园为契机，推进辽河右岸综合开发（涉及三面船镇、依牛堡子镇、柏家沟镇、和平乡所辖村屯），完善沿岸景区配套设施建设。</w:t>
            </w:r>
          </w:p>
        </w:tc>
      </w:tr>
      <w:tr w14:paraId="4000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8296" w:type="dxa"/>
            <w:shd w:val="clear" w:color="auto" w:fill="auto"/>
            <w:vAlign w:val="center"/>
          </w:tcPr>
          <w:p w14:paraId="5F399B20">
            <w:pPr>
              <w:ind w:firstLine="480" w:firstLineChars="200"/>
              <w:rPr>
                <w:rFonts w:ascii="仿宋" w:hAnsi="仿宋" w:eastAsia="仿宋"/>
                <w:bCs/>
                <w:sz w:val="24"/>
                <w:szCs w:val="24"/>
              </w:rPr>
            </w:pPr>
            <w:r>
              <w:rPr>
                <w:rFonts w:hint="eastAsia" w:ascii="楷体_GB2312" w:hAnsi="楷体_GB2312" w:eastAsia="楷体_GB2312" w:cs="楷体_GB2312"/>
                <w:sz w:val="24"/>
                <w:szCs w:val="24"/>
              </w:rPr>
              <w:t>四区：</w:t>
            </w:r>
            <w:r>
              <w:rPr>
                <w:rFonts w:hint="eastAsia" w:ascii="仿宋_GB2312" w:hAnsi="楷体_GB2312" w:eastAsia="仿宋_GB2312" w:cs="楷体_GB2312"/>
                <w:sz w:val="24"/>
                <w:szCs w:val="24"/>
              </w:rPr>
              <w:t>北部以山区生态资源为依托，以蒙古族文化、民俗文化为特色，建设独具特色的民族文化生态休闲区；中部以獾子洞国家湿地公园和五龙山景区的山水为主体，以红色文化、生态文化、宗教文化等为辅助，打造生态文化休闲度假区；南部依托酒文化、辽河文化、道教文化等多种旅游资源，打造具有地域文化特色的生态农业休闲度假区；西部依托具有珍贵历史价值的辽墓群文化遗迹和乡野风光，打造辽文化遗址保护区</w:t>
            </w:r>
            <w:r>
              <w:rPr>
                <w:rFonts w:ascii="仿宋_GB2312" w:hAnsi="楷体_GB2312" w:eastAsia="仿宋_GB2312" w:cs="楷体_GB2312"/>
                <w:sz w:val="24"/>
                <w:szCs w:val="24"/>
              </w:rPr>
              <w:t xml:space="preserve"> 。</w:t>
            </w:r>
          </w:p>
        </w:tc>
      </w:tr>
      <w:bookmarkEnd w:id="112"/>
    </w:tbl>
    <w:p w14:paraId="7FD78917">
      <w:pPr>
        <w:pStyle w:val="5"/>
        <w:spacing w:before="156" w:after="156"/>
      </w:pPr>
      <w:r>
        <w:rPr>
          <w:rFonts w:hint="eastAsia"/>
        </w:rPr>
        <w:t>做优旅游产业</w:t>
      </w:r>
    </w:p>
    <w:p w14:paraId="0AB323C8">
      <w:pPr>
        <w:pStyle w:val="143"/>
        <w:rPr>
          <w:shd w:val="clear" w:color="auto" w:fill="auto"/>
        </w:rPr>
      </w:pPr>
      <w:r>
        <w:rPr>
          <w:rFonts w:hint="eastAsia"/>
          <w:shd w:val="clear" w:color="auto" w:fill="auto"/>
        </w:rPr>
        <w:t>深入挖掘辽文化、满蒙文化、红色文化、白鹤文化、陶瓷文化、航空文化、酒文化内涵，利用好辽墓群、白鹤楼、爱新觉罗皇家博物院、秀水河子战役纪念馆等文化资源。包装推介巴尔虎山、五龙山、獾子洞国家湿地公园、灵山湖、财湖等自然资源，重点实施巴尔虎山旅游综合开发等重点项目，厚植“文化</w:t>
      </w:r>
      <w:r>
        <w:rPr>
          <w:shd w:val="clear" w:color="auto" w:fill="auto"/>
        </w:rPr>
        <w:t>+</w:t>
      </w:r>
      <w:r>
        <w:rPr>
          <w:rFonts w:hint="eastAsia"/>
          <w:shd w:val="clear" w:color="auto" w:fill="auto"/>
        </w:rPr>
        <w:t>旅游”的底蕴。加强文体旅市场体系建设，扩大优质文体旅产品供给，不断丰富文创产品种类，创建新的消费载体，提升“</w:t>
      </w:r>
      <w:r>
        <w:rPr>
          <w:shd w:val="clear" w:color="auto" w:fill="auto"/>
        </w:rPr>
        <w:t>+</w:t>
      </w:r>
      <w:r>
        <w:rPr>
          <w:rFonts w:hint="eastAsia"/>
          <w:shd w:val="clear" w:color="auto" w:fill="auto"/>
        </w:rPr>
        <w:t>”的效能。大力发展乡村旅游，加快全国乡村旅游重点村、中国美丽休闲乡村—半拉山子村休闲农业旅游产业发展，推进公主陵村、叶茂台村两个国家级传统村落晋档升级，围绕秀水河子战役纪念馆、东北航空历史纪念馆发展红色旅游。</w:t>
      </w:r>
    </w:p>
    <w:p w14:paraId="15705CD7">
      <w:pPr>
        <w:pStyle w:val="143"/>
        <w:rPr>
          <w:shd w:val="clear" w:color="auto" w:fill="auto"/>
        </w:rPr>
      </w:pPr>
      <w:r>
        <w:rPr>
          <w:rFonts w:hint="eastAsia"/>
          <w:shd w:val="clear" w:color="auto" w:fill="auto"/>
        </w:rPr>
        <w:t>实施旅游产业创新发展。加快发展旅游新业态，加强旅游产业集群建设。围绕财湖低空旅游度假区，发展田园综合体、低空旅游、房车露营地、飞行营地等旅游新业态。实现旅游产业数字化升级，继续推进国家A级旅游景区质量提升工程，实现景区游客中心、园区中心区域等游客集中区域WIFI全覆盖，搭建景区网上购票平台。</w:t>
      </w:r>
    </w:p>
    <w:p w14:paraId="12A66BE4">
      <w:pPr>
        <w:pStyle w:val="143"/>
        <w:rPr>
          <w:shd w:val="clear" w:color="auto" w:fill="auto"/>
        </w:rPr>
      </w:pPr>
      <w:r>
        <w:rPr>
          <w:rFonts w:hint="eastAsia"/>
          <w:shd w:val="clear" w:color="auto" w:fill="auto"/>
        </w:rPr>
        <w:t>创新推进地域文化传播。讲好法库故事，充分挖掘各个景点内涵，突出特色、完善定位、明晰主题，体现法库“味道”。办好飞行大会、陶博会、白鹤节、登山节、荷花节、葡萄节、千年古枫节、白酒文化节等活动。</w:t>
      </w:r>
    </w:p>
    <w:p w14:paraId="1585BDC2">
      <w:pPr>
        <w:pStyle w:val="143"/>
        <w:rPr>
          <w:shd w:val="clear" w:color="auto" w:fill="auto"/>
        </w:rPr>
      </w:pPr>
      <w:r>
        <w:rPr>
          <w:rFonts w:hint="eastAsia"/>
          <w:shd w:val="clear" w:color="auto" w:fill="auto"/>
        </w:rPr>
        <w:t>结合秀水河子革命烈士陵园市级文物保护单位、秀水河子战役纪念馆等文化资源，对秀水河子歼灭战烈士陵园进行改扩建，升级秀水河子歼灭战纪念馆及配套工程，深入挖掘、植入文化元素，打造解放战争胜利起点红色I</w:t>
      </w:r>
      <w:r>
        <w:rPr>
          <w:shd w:val="clear" w:color="auto" w:fill="auto"/>
        </w:rPr>
        <w:t>P</w:t>
      </w:r>
      <w:r>
        <w:rPr>
          <w:rFonts w:hint="eastAsia"/>
          <w:shd w:val="clear" w:color="auto" w:fill="auto"/>
        </w:rPr>
        <w:t>，彰显“红色文化</w:t>
      </w:r>
      <w:r>
        <w:rPr>
          <w:shd w:val="clear" w:color="auto" w:fill="auto"/>
        </w:rPr>
        <w:t>+</w:t>
      </w:r>
      <w:r>
        <w:rPr>
          <w:rFonts w:hint="eastAsia"/>
          <w:shd w:val="clear" w:color="auto" w:fill="auto"/>
        </w:rPr>
        <w:t>旅游”的特色，建设红色旅游教育基地，打造引领西部地区发展重镇。</w:t>
      </w:r>
    </w:p>
    <w:p w14:paraId="51714076">
      <w:pPr>
        <w:pStyle w:val="143"/>
        <w:rPr>
          <w:shd w:val="clear" w:color="auto" w:fill="auto"/>
        </w:rPr>
      </w:pPr>
      <w:r>
        <w:rPr>
          <w:rFonts w:hint="eastAsia"/>
          <w:shd w:val="clear" w:color="auto" w:fill="auto"/>
        </w:rPr>
        <w:t>加大对文化旅游资源的宣传推介力度，宣传文化旅游资源、提升旅游品牌形象，改变传统的宣传模式，创新旅游宣传新渠道，将旅游元素与创意短视频相结合，借助抖音短视频宣传营销平台，邀请旅游达人、网红代表等共同推介旅游线路、旅游景区，有效增加旅游在互联网端的持续曝光量，真正让法库县旅游走出去、火起来，吸引更多国际客商，扩大县域影响力。</w:t>
      </w:r>
    </w:p>
    <w:tbl>
      <w:tblPr>
        <w:tblStyle w:val="35"/>
        <w:tblW w:w="50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4"/>
      </w:tblGrid>
      <w:tr w14:paraId="4A33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5000" w:type="pct"/>
            <w:tcBorders>
              <w:top w:val="single" w:color="000000" w:sz="4" w:space="0"/>
              <w:left w:val="single" w:color="000000" w:sz="4" w:space="0"/>
              <w:bottom w:val="single" w:color="000000" w:sz="4" w:space="0"/>
              <w:right w:val="single" w:color="000000" w:sz="4" w:space="0"/>
            </w:tcBorders>
          </w:tcPr>
          <w:p w14:paraId="00C2BF58">
            <w:pPr>
              <w:pStyle w:val="52"/>
              <w:numPr>
                <w:ilvl w:val="0"/>
                <w:numId w:val="5"/>
              </w:numPr>
              <w:tabs>
                <w:tab w:val="left" w:pos="753"/>
              </w:tabs>
              <w:ind w:firstLineChars="0"/>
              <w:jc w:val="center"/>
              <w:rPr>
                <w:rFonts w:ascii="黑体" w:hAnsi="黑体" w:eastAsia="黑体" w:cs="Times New Roman"/>
                <w:kern w:val="0"/>
                <w:sz w:val="28"/>
                <w:szCs w:val="28"/>
              </w:rPr>
            </w:pPr>
            <w:r>
              <w:rPr>
                <w:rFonts w:hint="eastAsia" w:ascii="黑体" w:hAnsi="黑体" w:eastAsia="黑体" w:cs="Times New Roman"/>
                <w:kern w:val="0"/>
                <w:sz w:val="28"/>
                <w:szCs w:val="28"/>
              </w:rPr>
              <w:t>文化旅游类重点建设项目安排表</w:t>
            </w:r>
          </w:p>
        </w:tc>
      </w:tr>
      <w:tr w14:paraId="53B47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5000" w:type="pct"/>
            <w:tcBorders>
              <w:top w:val="single" w:color="000000" w:sz="4" w:space="0"/>
              <w:left w:val="single" w:color="000000" w:sz="4" w:space="0"/>
              <w:right w:val="single" w:color="000000" w:sz="4" w:space="0"/>
            </w:tcBorders>
            <w:vAlign w:val="center"/>
          </w:tcPr>
          <w:p w14:paraId="2C9B0FA8">
            <w:pPr>
              <w:pStyle w:val="144"/>
              <w:spacing w:line="240" w:lineRule="auto"/>
              <w:rPr>
                <w:rFonts w:hAnsi="楷体_GB2312" w:cs="楷体_GB2312"/>
                <w:szCs w:val="24"/>
              </w:rPr>
            </w:pPr>
            <w:r>
              <w:rPr>
                <w:rFonts w:hint="eastAsia" w:hAnsi="仿宋" w:cs="宋体"/>
                <w:kern w:val="0"/>
                <w:szCs w:val="24"/>
              </w:rPr>
              <w:t>辽文化博物馆建设工程、风景文化旅游设施项目、文化保护传承利用工程、白鹤公园改扩建项目。</w:t>
            </w:r>
          </w:p>
        </w:tc>
      </w:tr>
    </w:tbl>
    <w:p w14:paraId="4C69A08E">
      <w:pPr>
        <w:pStyle w:val="143"/>
        <w:rPr>
          <w:shd w:val="clear" w:color="auto" w:fill="auto"/>
        </w:rPr>
      </w:pPr>
    </w:p>
    <w:p w14:paraId="0B414E8A">
      <w:pPr>
        <w:widowControl/>
        <w:jc w:val="left"/>
        <w:rPr>
          <w:rFonts w:eastAsia="方正小标宋_GBK" w:asciiTheme="majorHAnsi" w:hAnsiTheme="majorHAnsi" w:cstheme="majorBidi"/>
          <w:bCs/>
          <w:kern w:val="44"/>
          <w:sz w:val="36"/>
          <w:szCs w:val="32"/>
        </w:rPr>
      </w:pPr>
      <w:r>
        <w:br w:type="page"/>
      </w:r>
    </w:p>
    <w:p w14:paraId="636ECDA3">
      <w:pPr>
        <w:pStyle w:val="55"/>
        <w:spacing w:before="156" w:after="156" w:line="600" w:lineRule="atLeast"/>
        <w:ind w:left="-1" w:leftChars="-254" w:hanging="533"/>
      </w:pPr>
      <w:bookmarkStart w:id="113" w:name="_Toc194422667"/>
      <w:r>
        <w:rPr>
          <w:rFonts w:hint="eastAsia"/>
        </w:rPr>
        <w:t>第十一章  加强规划实施保障，推动规划落地实施</w:t>
      </w:r>
      <w:bookmarkEnd w:id="113"/>
    </w:p>
    <w:p w14:paraId="53927E36">
      <w:pPr>
        <w:pStyle w:val="3"/>
        <w:jc w:val="center"/>
        <w:rPr>
          <w:sz w:val="24"/>
          <w:szCs w:val="24"/>
        </w:rPr>
      </w:pPr>
      <w:bookmarkStart w:id="114" w:name="_Toc194422668"/>
      <w:r>
        <w:rPr>
          <w:rFonts w:hint="eastAsia"/>
        </w:rPr>
        <w:t>第一节  加强党的领导</w:t>
      </w:r>
      <w:bookmarkEnd w:id="114"/>
    </w:p>
    <w:p w14:paraId="3600CD43">
      <w:pPr>
        <w:pStyle w:val="5"/>
        <w:spacing w:before="156" w:after="156"/>
      </w:pPr>
      <w:r>
        <w:rPr>
          <w:rFonts w:hint="eastAsia"/>
        </w:rPr>
        <w:t>强化党对国土空间规划的全面领导</w:t>
      </w:r>
    </w:p>
    <w:p w14:paraId="57CF4F8A">
      <w:pPr>
        <w:pStyle w:val="143"/>
        <w:rPr>
          <w:color w:val="auto"/>
          <w:shd w:val="clear" w:color="auto" w:fill="auto"/>
        </w:rPr>
      </w:pPr>
      <w:r>
        <w:rPr>
          <w:rFonts w:hint="eastAsia"/>
          <w:shd w:val="clear" w:color="auto" w:fill="auto"/>
        </w:rPr>
        <w:t>深入学习贯彻习近平新时代中国特色社会主义思想，深刻领会“两个确立”的决定性意义，</w:t>
      </w:r>
      <w:bookmarkStart w:id="136" w:name="_GoBack"/>
      <w:r>
        <w:rPr>
          <w:rFonts w:hint="eastAsia"/>
          <w:shd w:val="clear" w:color="auto" w:fill="auto"/>
        </w:rPr>
        <w:t>增强“四个意识”</w:t>
      </w:r>
      <w:r>
        <w:rPr>
          <w:rFonts w:hint="eastAsia"/>
          <w:shd w:val="clear" w:color="auto" w:fill="auto"/>
          <w:lang w:eastAsia="zh-CN"/>
        </w:rPr>
        <w:t>、</w:t>
      </w:r>
      <w:r>
        <w:rPr>
          <w:rFonts w:hint="eastAsia"/>
          <w:shd w:val="clear" w:color="auto" w:fill="auto"/>
        </w:rPr>
        <w:t>坚定“四个自信”</w:t>
      </w:r>
      <w:r>
        <w:rPr>
          <w:rFonts w:hint="eastAsia"/>
          <w:shd w:val="clear" w:color="auto" w:fill="auto"/>
          <w:lang w:eastAsia="zh-CN"/>
        </w:rPr>
        <w:t>、</w:t>
      </w:r>
      <w:r>
        <w:rPr>
          <w:rFonts w:hint="eastAsia"/>
          <w:shd w:val="clear" w:color="auto" w:fill="auto"/>
        </w:rPr>
        <w:t>做到“两个维护”，</w:t>
      </w:r>
      <w:bookmarkEnd w:id="136"/>
      <w:r>
        <w:rPr>
          <w:rFonts w:hint="eastAsia"/>
          <w:shd w:val="clear" w:color="auto" w:fill="auto"/>
        </w:rPr>
        <w:t>不断提高政治判断力、政治领悟力、政治执行力，充分发挥党总揽全局、协调各方的领导核心作用，把党的领导贯穿国土空间总体规划编制实施全过程各领域各环节。</w:t>
      </w:r>
    </w:p>
    <w:p w14:paraId="472B56EC">
      <w:pPr>
        <w:pStyle w:val="5"/>
        <w:spacing w:before="156" w:after="156"/>
      </w:pPr>
      <w:r>
        <w:rPr>
          <w:rFonts w:hint="eastAsia"/>
        </w:rPr>
        <w:t>落实地方党委和政府国土空间规划管理主体责任</w:t>
      </w:r>
    </w:p>
    <w:p w14:paraId="64B263E3">
      <w:pPr>
        <w:pStyle w:val="143"/>
        <w:rPr>
          <w:shd w:val="clear" w:color="auto" w:fill="auto"/>
        </w:rPr>
      </w:pPr>
      <w:r>
        <w:rPr>
          <w:rFonts w:hint="eastAsia"/>
          <w:shd w:val="clear" w:color="auto" w:fill="auto"/>
        </w:rPr>
        <w:t>加强县委、县政府对国土空间规划管理工作的全面领导，确保规划主要目标、指标和重点任务顺利完成。坚持“多规合一”，强化规划严肃性，规划一经批准，任何部门和个人不得随意修改、违规变更。加强领导干部的国土空间规划管理培训，防止领导换届导致规划频繁变更，坚持一张蓝图干到底。国土空间规划执行情况纳入领导干部自然资源资产离任审计。</w:t>
      </w:r>
    </w:p>
    <w:p w14:paraId="2AAEF899">
      <w:pPr>
        <w:pStyle w:val="143"/>
        <w:rPr>
          <w:shd w:val="clear" w:color="auto" w:fill="auto"/>
        </w:rPr>
      </w:pPr>
      <w:r>
        <w:rPr>
          <w:rFonts w:hint="eastAsia"/>
          <w:shd w:val="clear" w:color="auto" w:fill="auto"/>
        </w:rPr>
        <w:t>县党委、政府和各有关职能部门应根据职责分工，制定本地区的国土空间规划和本部门的国土空间相关专项规划。规划实施中的重大事项或重大调整，应及时按程序向上级党委政府请示报告。</w:t>
      </w:r>
    </w:p>
    <w:p w14:paraId="1583C619">
      <w:pPr>
        <w:pStyle w:val="5"/>
        <w:spacing w:before="156" w:after="156" w:line="640" w:lineRule="atLeast"/>
      </w:pPr>
      <w:r>
        <w:rPr>
          <w:rFonts w:hint="eastAsia"/>
        </w:rPr>
        <w:t>加强部门协同联动</w:t>
      </w:r>
    </w:p>
    <w:p w14:paraId="7B536F9D">
      <w:pPr>
        <w:adjustRightInd w:val="0"/>
        <w:snapToGrid w:val="0"/>
        <w:spacing w:line="640" w:lineRule="atLeast"/>
        <w:ind w:firstLine="640" w:firstLineChars="200"/>
        <w:rPr>
          <w:rFonts w:ascii="Times New Roman" w:hAnsi="Times New Roman" w:eastAsia="仿宋_GB2312"/>
          <w:sz w:val="32"/>
        </w:rPr>
      </w:pPr>
      <w:r>
        <w:rPr>
          <w:rFonts w:hint="eastAsia" w:ascii="Times New Roman" w:hAnsi="Times New Roman" w:eastAsia="仿宋_GB2312"/>
          <w:sz w:val="32"/>
        </w:rPr>
        <w:t>建立健全国土空间规划委员会制度，加强部门协同，进一步完善国土空间规划编制实施管理的配套措施，对国土空间规划编制实施管理重大问题进行统筹协调和决策，确保规划各项目标任务落地实施。</w:t>
      </w:r>
    </w:p>
    <w:p w14:paraId="4AEDE5A0">
      <w:pPr>
        <w:pStyle w:val="3"/>
        <w:jc w:val="center"/>
      </w:pPr>
      <w:bookmarkStart w:id="115" w:name="_Toc194422669"/>
      <w:r>
        <w:rPr>
          <w:rFonts w:hint="eastAsia"/>
        </w:rPr>
        <w:t>第二节</w:t>
      </w:r>
      <w:r>
        <w:t xml:space="preserve"> </w:t>
      </w:r>
      <w:r>
        <w:rPr>
          <w:rFonts w:hint="eastAsia"/>
        </w:rPr>
        <w:t xml:space="preserve"> 强化规划传导</w:t>
      </w:r>
      <w:bookmarkEnd w:id="115"/>
    </w:p>
    <w:p w14:paraId="238F1440">
      <w:pPr>
        <w:pStyle w:val="5"/>
        <w:spacing w:before="156" w:after="156" w:line="640" w:lineRule="atLeast"/>
        <w:rPr>
          <w:rFonts w:ascii="Times New Roman" w:hAnsi="Times New Roman"/>
          <w:kern w:val="0"/>
          <w:szCs w:val="32"/>
        </w:rPr>
      </w:pPr>
      <w:r>
        <w:rPr>
          <w:rFonts w:hint="eastAsia"/>
        </w:rPr>
        <w:t>完善规划传导体系</w:t>
      </w:r>
    </w:p>
    <w:p w14:paraId="4308AF05">
      <w:pPr>
        <w:pStyle w:val="143"/>
        <w:rPr>
          <w:shd w:val="clear" w:color="auto" w:fill="auto"/>
        </w:rPr>
      </w:pPr>
      <w:r>
        <w:rPr>
          <w:rFonts w:hint="eastAsia"/>
          <w:shd w:val="clear" w:color="auto" w:fill="auto"/>
        </w:rPr>
        <w:t>严格落实辽宁省、沈阳市国土空间规划确定的战略目标、底线管控、功能布局、空间结构、资源利用等方面要求，在县域内合理统筹城镇和乡村的生态、产业、居住、公共服务、基础设施等各类用地结构和空间布局。在乡镇编制乡镇级国土空间总体规划，应满足上位规划的传导要求。相关专项规划要在总体规划的约束下编制，详细规划要遵循总体规划，不得违背总体规划强制性内容。</w:t>
      </w:r>
    </w:p>
    <w:p w14:paraId="3F2F2F81">
      <w:pPr>
        <w:pStyle w:val="5"/>
        <w:spacing w:before="156" w:after="156"/>
      </w:pPr>
      <w:r>
        <w:t>明确乡镇级规划重点指引</w:t>
      </w:r>
    </w:p>
    <w:p w14:paraId="103E35CB">
      <w:pPr>
        <w:pStyle w:val="143"/>
        <w:rPr>
          <w:shd w:val="clear" w:color="auto" w:fill="auto"/>
        </w:rPr>
      </w:pPr>
      <w:r>
        <w:rPr>
          <w:rFonts w:hint="eastAsia"/>
          <w:shd w:val="clear" w:color="auto" w:fill="auto"/>
        </w:rPr>
        <w:t>乡镇级国土空间总体规划应当承接</w:t>
      </w:r>
      <w:bookmarkStart w:id="116" w:name="_Hlk168593634"/>
      <w:r>
        <w:rPr>
          <w:rFonts w:hint="eastAsia"/>
          <w:shd w:val="clear" w:color="auto" w:fill="auto"/>
        </w:rPr>
        <w:t>《规划》</w:t>
      </w:r>
      <w:bookmarkEnd w:id="116"/>
      <w:r>
        <w:rPr>
          <w:rFonts w:hint="eastAsia"/>
          <w:shd w:val="clear" w:color="auto" w:fill="auto"/>
        </w:rPr>
        <w:t>确定的国土空间开发保护总体格局，遵循《规划》确定的发展战略定位和乡级行政区主体功能定位，细化落实《规划》确定的各类管控边界、空间格局、规划分区、约束性指标、管控名录、设施配置、项目清单等规划内容，进一步明确农业、生态、城镇等功能管控边界和生产、生活、生态空间布局对国土空间保护、开发、利用、修复进行统筹安排，明确国土空间用途管制要求和近期实施规划，提出规划实施保障措施。</w:t>
      </w:r>
    </w:p>
    <w:p w14:paraId="523BEF6E">
      <w:pPr>
        <w:pStyle w:val="5"/>
        <w:spacing w:before="156" w:after="156" w:line="640" w:lineRule="atLeast"/>
      </w:pPr>
      <w:r>
        <w:t>明确详细规划指引</w:t>
      </w:r>
    </w:p>
    <w:p w14:paraId="605D292C">
      <w:pPr>
        <w:pStyle w:val="143"/>
        <w:spacing w:line="640" w:lineRule="atLeast"/>
        <w:rPr>
          <w:shd w:val="clear" w:color="auto" w:fill="auto"/>
        </w:rPr>
      </w:pPr>
      <w:r>
        <w:rPr>
          <w:rFonts w:hint="eastAsia"/>
          <w:shd w:val="clear" w:color="auto" w:fill="auto"/>
        </w:rPr>
        <w:t>详细规划包括城镇开发边界内的详细规划和城镇开发边界外的村庄规划。依法审批后的详细规划是实施国土空间用途管制、核发城乡建设项目规划许可以及实施城乡开发建设、整治更新、保护修复活动的法定依据。</w:t>
      </w:r>
    </w:p>
    <w:p w14:paraId="4D53C0C4">
      <w:pPr>
        <w:pStyle w:val="5"/>
        <w:spacing w:before="156" w:after="156" w:line="640" w:lineRule="atLeast"/>
      </w:pPr>
      <w:r>
        <w:t>明确</w:t>
      </w:r>
      <w:r>
        <w:rPr>
          <w:rFonts w:hint="eastAsia"/>
        </w:rPr>
        <w:t>相关</w:t>
      </w:r>
      <w:r>
        <w:t>专项规划指引</w:t>
      </w:r>
    </w:p>
    <w:p w14:paraId="21170DA6">
      <w:pPr>
        <w:pStyle w:val="143"/>
        <w:spacing w:line="640" w:lineRule="atLeast"/>
        <w:rPr>
          <w:shd w:val="clear" w:color="auto" w:fill="auto"/>
        </w:rPr>
      </w:pPr>
      <w:r>
        <w:rPr>
          <w:rFonts w:hint="eastAsia"/>
          <w:shd w:val="clear" w:color="auto" w:fill="auto"/>
        </w:rPr>
        <w:t>编制相关专项规划目录清单，实施全过程管理。严格依据国土空间总体规划，开展相关专项规划的编制。各相关专项规划在编制和审查过程中应加强与国土空间规划“一张图”实施监督信息系统的衔接，不得违反国土空间总体规划确定的强制性内容，经批复的相关专项规划成果应纳入国土空间规划“一张图”实施监督信息系统。</w:t>
      </w:r>
    </w:p>
    <w:p w14:paraId="0C73691B">
      <w:pPr>
        <w:pStyle w:val="143"/>
        <w:spacing w:line="640" w:lineRule="atLeast"/>
        <w:rPr>
          <w:shd w:val="clear" w:color="auto" w:fill="auto"/>
        </w:rPr>
      </w:pPr>
      <w:r>
        <w:rPr>
          <w:rFonts w:hint="eastAsia"/>
          <w:shd w:val="clear" w:color="auto" w:fill="auto"/>
        </w:rPr>
        <w:t>依据《规划》要求制定各类相关专项规划包括历史文化保护类、资源保护类、国土整治和生态修复类、综合交通类、基础设施类、城市公共服务设施类、城市设计与城市更新类、乡村建设类等八大类别专项规划。</w:t>
      </w:r>
    </w:p>
    <w:p w14:paraId="7429575A">
      <w:pPr>
        <w:pStyle w:val="3"/>
        <w:jc w:val="center"/>
      </w:pPr>
      <w:bookmarkStart w:id="117" w:name="_Toc194422670"/>
      <w:r>
        <w:rPr>
          <w:rFonts w:hint="eastAsia"/>
        </w:rPr>
        <w:t>第三节</w:t>
      </w:r>
      <w:r>
        <w:t xml:space="preserve"> </w:t>
      </w:r>
      <w:r>
        <w:rPr>
          <w:rFonts w:hint="eastAsia"/>
        </w:rPr>
        <w:t xml:space="preserve"> 完善政策制度</w:t>
      </w:r>
      <w:bookmarkEnd w:id="117"/>
    </w:p>
    <w:p w14:paraId="7108FFD8">
      <w:pPr>
        <w:pStyle w:val="5"/>
        <w:spacing w:before="156" w:after="156"/>
      </w:pPr>
      <w:r>
        <w:rPr>
          <w:rFonts w:hint="eastAsia"/>
        </w:rPr>
        <w:t>贯彻落实地方性法规制度和技术规范</w:t>
      </w:r>
    </w:p>
    <w:p w14:paraId="014BEDE5">
      <w:pPr>
        <w:pStyle w:val="143"/>
        <w:rPr>
          <w:shd w:val="clear" w:color="auto" w:fill="auto"/>
        </w:rPr>
      </w:pPr>
      <w:r>
        <w:rPr>
          <w:rFonts w:hint="eastAsia"/>
          <w:shd w:val="clear" w:color="auto" w:fill="auto"/>
        </w:rPr>
        <w:t>在国土空间规划编制、审批、修改和实施监督全过程中，贯彻落实已发布的国土空间规划国家标准、行业标准，落实好沈阳市国土空间总体规划地方性法规、地方部门规章，确保国土空间总体规划管理全面步入法制轨道。</w:t>
      </w:r>
    </w:p>
    <w:p w14:paraId="58F2175F">
      <w:pPr>
        <w:pStyle w:val="5"/>
        <w:spacing w:before="156" w:after="156"/>
      </w:pPr>
      <w:r>
        <w:rPr>
          <w:rFonts w:hint="eastAsia"/>
        </w:rPr>
        <w:t>实行规划动态评估调整机制</w:t>
      </w:r>
    </w:p>
    <w:p w14:paraId="5A7785A8">
      <w:pPr>
        <w:adjustRightInd w:val="0"/>
        <w:snapToGrid w:val="0"/>
        <w:spacing w:line="600" w:lineRule="atLeast"/>
        <w:ind w:firstLine="640" w:firstLineChars="200"/>
        <w:rPr>
          <w:rFonts w:ascii="Times New Roman" w:hAnsi="Times New Roman" w:eastAsia="仿宋_GB2312"/>
          <w:sz w:val="32"/>
        </w:rPr>
      </w:pPr>
      <w:r>
        <w:rPr>
          <w:rFonts w:hint="eastAsia" w:ascii="Times New Roman" w:hAnsi="Times New Roman" w:eastAsia="仿宋_GB2312"/>
          <w:sz w:val="32"/>
        </w:rPr>
        <w:t>结合年度国土变更调查和地理国情监测，按照定期体检和五年一评估的要求，实行国土空间规划实施监测评估预警，依据同级国民经济社会发展规划和国土空间规划评估结果，对国土空间规划进行动态调整完善。规划实施过程中，因国家重大战略和项目实施、重大政策调整、经济社会发展条件发生重大变化、发生重大自然灾害等需要修改规划的，规划编制机关按程序修改规划，报原规划审批机关批准。</w:t>
      </w:r>
    </w:p>
    <w:p w14:paraId="364F63C9">
      <w:pPr>
        <w:pStyle w:val="5"/>
        <w:spacing w:before="156" w:after="156"/>
      </w:pPr>
      <w:r>
        <w:rPr>
          <w:rFonts w:hint="eastAsia"/>
        </w:rPr>
        <w:t>完善公众参与机制</w:t>
      </w:r>
    </w:p>
    <w:p w14:paraId="1EB3E320">
      <w:pPr>
        <w:adjustRightInd w:val="0"/>
        <w:snapToGrid w:val="0"/>
        <w:spacing w:line="600" w:lineRule="atLeast"/>
        <w:ind w:firstLine="640" w:firstLineChars="200"/>
        <w:rPr>
          <w:rFonts w:ascii="Times New Roman" w:hAnsi="Times New Roman" w:eastAsia="仿宋_GB2312"/>
          <w:sz w:val="32"/>
        </w:rPr>
      </w:pPr>
      <w:r>
        <w:rPr>
          <w:rFonts w:hint="eastAsia" w:ascii="Times New Roman" w:hAnsi="Times New Roman" w:eastAsia="仿宋_GB2312"/>
          <w:sz w:val="32"/>
        </w:rPr>
        <w:t>完善贯穿规划编制与调整、实施、监督全过程的公众参与机制，搭建全过程、全方位的公众参与平台。落实国土空间规划公开制度，充分利用互联网、报纸等各类传播媒介，加强规划宣传，强化社会监督，保障公众及时获取规划信息和有效反馈意见的权益。建立专家咨询制度，加强规划编制实施的咨询论证。</w:t>
      </w:r>
    </w:p>
    <w:p w14:paraId="761CF293">
      <w:pPr>
        <w:pStyle w:val="5"/>
        <w:spacing w:before="156" w:after="156"/>
      </w:pPr>
      <w:r>
        <w:rPr>
          <w:rFonts w:hint="eastAsia"/>
        </w:rPr>
        <w:t>严格规划监督管理</w:t>
      </w:r>
    </w:p>
    <w:p w14:paraId="4F92FB32">
      <w:pPr>
        <w:adjustRightInd w:val="0"/>
        <w:snapToGrid w:val="0"/>
        <w:spacing w:line="600" w:lineRule="atLeast"/>
        <w:ind w:firstLine="640" w:firstLineChars="200"/>
        <w:rPr>
          <w:rFonts w:ascii="Times New Roman" w:hAnsi="Times New Roman" w:eastAsia="仿宋_GB2312"/>
          <w:sz w:val="32"/>
        </w:rPr>
      </w:pPr>
      <w:r>
        <w:rPr>
          <w:rFonts w:hint="eastAsia" w:ascii="Times New Roman" w:hAnsi="Times New Roman" w:eastAsia="仿宋_GB2312"/>
          <w:sz w:val="32"/>
        </w:rPr>
        <w:t>将国土空间规划实施情况纳入自然资源和相关部门监管重点，及时发现和纠正违反国土空间规划的各类行为。加强日常监督，综合运用卫片监测等信息化手段，做好批后监管工作。加强对规划实施的督导和考核，将考核结果作为法库县各乡镇、各部门领导干部绩效考核的重要依据。强化监督信息互通、成果共享，形成各方监督合力。充分发挥人大、政协对规划实施的监督作用。</w:t>
      </w:r>
    </w:p>
    <w:p w14:paraId="54BB8880">
      <w:pPr>
        <w:pStyle w:val="3"/>
        <w:jc w:val="center"/>
      </w:pPr>
      <w:bookmarkStart w:id="118" w:name="_Toc194422671"/>
      <w:r>
        <w:rPr>
          <w:rFonts w:hint="eastAsia"/>
        </w:rPr>
        <w:t>第四节</w:t>
      </w:r>
      <w:r>
        <w:t xml:space="preserve"> </w:t>
      </w:r>
      <w:r>
        <w:rPr>
          <w:rFonts w:hint="eastAsia"/>
        </w:rPr>
        <w:t xml:space="preserve"> 推进国土空间规划信息化建设</w:t>
      </w:r>
      <w:bookmarkEnd w:id="118"/>
    </w:p>
    <w:p w14:paraId="39708073">
      <w:pPr>
        <w:pStyle w:val="52"/>
        <w:numPr>
          <w:ilvl w:val="0"/>
          <w:numId w:val="1"/>
        </w:numPr>
        <w:autoSpaceDE w:val="0"/>
        <w:autoSpaceDN w:val="0"/>
        <w:adjustRightInd w:val="0"/>
        <w:snapToGrid w:val="0"/>
        <w:spacing w:before="156" w:beforeLines="50" w:after="156" w:afterLines="50" w:line="600" w:lineRule="atLeast"/>
        <w:ind w:firstLineChars="0"/>
        <w:outlineLvl w:val="2"/>
        <w:rPr>
          <w:rFonts w:ascii="Times New Roman" w:hAnsi="Times New Roman" w:eastAsia="楷体_GB2312"/>
          <w:kern w:val="0"/>
          <w:sz w:val="32"/>
          <w:szCs w:val="32"/>
        </w:rPr>
      </w:pPr>
      <w:r>
        <w:rPr>
          <w:rFonts w:hint="eastAsia" w:ascii="Times New Roman" w:hAnsi="Times New Roman" w:eastAsia="楷体_GB2312"/>
          <w:kern w:val="0"/>
          <w:sz w:val="32"/>
          <w:szCs w:val="32"/>
        </w:rPr>
        <w:t>共建共享国土空间基础信息平台</w:t>
      </w:r>
    </w:p>
    <w:p w14:paraId="2BFC8F79">
      <w:pPr>
        <w:pStyle w:val="143"/>
        <w:rPr>
          <w:shd w:val="clear" w:color="auto" w:fill="auto"/>
        </w:rPr>
      </w:pPr>
      <w:r>
        <w:rPr>
          <w:rFonts w:hint="eastAsia"/>
          <w:shd w:val="clear" w:color="auto" w:fill="auto"/>
        </w:rPr>
        <w:t>集成各部门与国土空间相关的现状数据、规划数据、管理数据，构建坐标一致、边界吻合、上下贯通的国土空间基础信息平台，建设全覆盖、全过程、全系统的国土空间规划综合应用平台，建立统一的国土空间数字化底版。推动与市级平台纵向联通和相关部门信息平台横向联通，实现数据共享、信息交互、规划监测预警、服务群众等功能。</w:t>
      </w:r>
    </w:p>
    <w:p w14:paraId="1318EAAE">
      <w:pPr>
        <w:pStyle w:val="5"/>
        <w:spacing w:before="156" w:after="156"/>
      </w:pPr>
      <w:r>
        <w:rPr>
          <w:rFonts w:hint="eastAsia"/>
        </w:rPr>
        <w:t>深化国土空间规划“一张图”</w:t>
      </w:r>
    </w:p>
    <w:p w14:paraId="3DEFC0E5">
      <w:pPr>
        <w:pStyle w:val="143"/>
        <w:rPr>
          <w:shd w:val="clear" w:color="auto" w:fill="auto"/>
        </w:rPr>
      </w:pPr>
      <w:r>
        <w:rPr>
          <w:rFonts w:hint="eastAsia"/>
          <w:shd w:val="clear" w:color="auto" w:fill="auto"/>
        </w:rPr>
        <w:t>深化国土空间规划“一张图”实施监督信息系统，支撑完善规划全生命周期管理。汇总各级国土空间总体规划成果，作为全县详细规划、相关专项规划编制、审批的基础和依据。整合叠加经审批的详细规划和专项规划成果，形成以一张底图为基础、各类空间管控边界精准落地的国土空间规划“一张图”实施监督信息系统，为统一国土空间用途管制、实施建设项目规划许可、强化规划实施监督提供依据。</w:t>
      </w:r>
    </w:p>
    <w:p w14:paraId="31C7E70F">
      <w:pPr>
        <w:pStyle w:val="5"/>
        <w:spacing w:before="156" w:after="156"/>
      </w:pPr>
      <w:bookmarkStart w:id="119" w:name="_Toc155706621"/>
      <w:bookmarkStart w:id="120" w:name="_Toc153531883"/>
      <w:r>
        <w:rPr>
          <w:rFonts w:hint="eastAsia"/>
        </w:rPr>
        <w:t>建设国土空间规划实施监测网络</w:t>
      </w:r>
      <w:bookmarkEnd w:id="119"/>
      <w:bookmarkEnd w:id="120"/>
    </w:p>
    <w:p w14:paraId="5CF80A6E">
      <w:pPr>
        <w:pStyle w:val="143"/>
        <w:rPr>
          <w:shd w:val="clear" w:color="auto" w:fill="auto"/>
        </w:rPr>
      </w:pPr>
      <w:r>
        <w:rPr>
          <w:rFonts w:hint="eastAsia"/>
          <w:shd w:val="clear" w:color="auto" w:fill="auto"/>
        </w:rPr>
        <w:t>建设国土空间规划实施监测网络，对重要控制线、重点区域等规划实施情况和重大工程、重点领域、突出问题监测预警。对国土空间规划的执行情况进行动态监测，及时反映规划实施过程中的问题和矛盾，采取预警和限制性措施。</w:t>
      </w:r>
    </w:p>
    <w:p w14:paraId="32B511F3">
      <w:pPr>
        <w:pStyle w:val="3"/>
        <w:jc w:val="center"/>
      </w:pPr>
      <w:bookmarkStart w:id="121" w:name="_Toc194422672"/>
      <w:bookmarkStart w:id="122" w:name="_Toc127976535"/>
      <w:bookmarkStart w:id="123" w:name="_Toc69143083"/>
      <w:bookmarkStart w:id="124" w:name="_Toc19101046"/>
      <w:bookmarkStart w:id="125" w:name="_Toc115341804"/>
      <w:bookmarkStart w:id="126" w:name="_Toc4723"/>
      <w:bookmarkStart w:id="127" w:name="_Toc71215858"/>
      <w:bookmarkStart w:id="128" w:name="_Toc115053762"/>
      <w:bookmarkStart w:id="129" w:name="_Toc11241498"/>
      <w:bookmarkStart w:id="130" w:name="_Toc58837652"/>
      <w:bookmarkStart w:id="131" w:name="_Toc12769"/>
      <w:bookmarkStart w:id="132" w:name="_Toc77753893"/>
      <w:r>
        <w:rPr>
          <w:rFonts w:hint="eastAsia"/>
        </w:rPr>
        <w:t>第五节  统筹近期规划实施安排</w:t>
      </w:r>
      <w:bookmarkEnd w:id="121"/>
    </w:p>
    <w:p w14:paraId="677E7802">
      <w:pPr>
        <w:pStyle w:val="5"/>
        <w:spacing w:before="156" w:after="156"/>
      </w:pPr>
      <w:r>
        <w:rPr>
          <w:rFonts w:hint="eastAsia"/>
        </w:rPr>
        <w:t>贯彻落实</w:t>
      </w:r>
      <w:r>
        <w:t>规划实施体系</w:t>
      </w:r>
      <w:r>
        <w:rPr>
          <w:rFonts w:hint="eastAsia"/>
        </w:rPr>
        <w:t xml:space="preserve"> </w:t>
      </w:r>
    </w:p>
    <w:p w14:paraId="79CED1AB">
      <w:pPr>
        <w:pStyle w:val="143"/>
        <w:rPr>
          <w:shd w:val="clear" w:color="auto" w:fill="auto"/>
        </w:rPr>
      </w:pPr>
      <w:r>
        <w:rPr>
          <w:rFonts w:hint="eastAsia"/>
          <w:shd w:val="clear" w:color="auto" w:fill="auto"/>
        </w:rPr>
        <w:t>完善行动规划机制，</w:t>
      </w:r>
      <w:bookmarkStart w:id="133" w:name="_Hlk166752094"/>
      <w:r>
        <w:rPr>
          <w:rFonts w:hint="eastAsia"/>
          <w:shd w:val="clear" w:color="auto" w:fill="auto"/>
        </w:rPr>
        <w:t>贯彻落实</w:t>
      </w:r>
      <w:bookmarkEnd w:id="133"/>
      <w:r>
        <w:rPr>
          <w:rFonts w:hint="eastAsia"/>
          <w:shd w:val="clear" w:color="auto" w:fill="auto"/>
        </w:rPr>
        <w:t>“总体规划-近期实施规划-年度实施计划”规划实施体系。近期实施规划衔接国民经济和社会发展“十四五”规划，统筹城市更新、整治修复、基础设施建设等各相关实施规划，对总体规划的目标任务进行分解落实，保障规划实施推进。结合县级年度重大项目建设安排和财政支出，滚动编制年度实施计划，为项目生成和城市建设提供直接依据。</w:t>
      </w:r>
    </w:p>
    <w:p w14:paraId="0E4E915F">
      <w:pPr>
        <w:pStyle w:val="5"/>
        <w:spacing w:before="156" w:after="156"/>
      </w:pPr>
      <w:r>
        <w:rPr>
          <w:rFonts w:hint="eastAsia"/>
        </w:rPr>
        <w:t>近期重点实施规划</w:t>
      </w:r>
    </w:p>
    <w:p w14:paraId="397AB350">
      <w:pPr>
        <w:adjustRightInd w:val="0"/>
        <w:snapToGrid w:val="0"/>
        <w:spacing w:line="600" w:lineRule="atLeast"/>
        <w:ind w:firstLine="640" w:firstLineChars="200"/>
        <w:rPr>
          <w:rFonts w:ascii="Times New Roman" w:hAnsi="Times New Roman" w:eastAsia="仿宋_GB2312"/>
          <w:sz w:val="32"/>
        </w:rPr>
      </w:pPr>
      <w:r>
        <w:rPr>
          <w:rFonts w:hint="eastAsia" w:ascii="Times New Roman" w:hAnsi="Times New Roman" w:eastAsia="仿宋_GB2312"/>
          <w:sz w:val="32"/>
        </w:rPr>
        <w:t>结合县委县政府近期工作安排和</w:t>
      </w:r>
      <w:r>
        <w:rPr>
          <w:rFonts w:ascii="Times New Roman" w:hAnsi="Times New Roman" w:eastAsia="仿宋_GB2312"/>
          <w:sz w:val="32"/>
        </w:rPr>
        <w:t>“</w:t>
      </w:r>
      <w:r>
        <w:rPr>
          <w:rFonts w:hint="eastAsia" w:ascii="Times New Roman" w:hAnsi="Times New Roman" w:eastAsia="仿宋_GB2312"/>
          <w:sz w:val="32"/>
        </w:rPr>
        <w:t>十四五</w:t>
      </w:r>
      <w:r>
        <w:rPr>
          <w:rFonts w:ascii="Times New Roman" w:hAnsi="Times New Roman" w:eastAsia="仿宋_GB2312"/>
          <w:sz w:val="32"/>
        </w:rPr>
        <w:t>”</w:t>
      </w:r>
      <w:r>
        <w:rPr>
          <w:rFonts w:hint="eastAsia" w:ascii="Times New Roman" w:hAnsi="Times New Roman" w:eastAsia="仿宋_GB2312"/>
          <w:sz w:val="32"/>
        </w:rPr>
        <w:t>规划安排，面向辽宁省全面振兴新突破专项行动，有序推进近期国土空间开发保护工作。</w:t>
      </w:r>
    </w:p>
    <w:p w14:paraId="333DD06A">
      <w:pPr>
        <w:pStyle w:val="5"/>
        <w:spacing w:before="156" w:after="156"/>
      </w:pPr>
      <w:r>
        <w:rPr>
          <w:rFonts w:hint="eastAsia"/>
        </w:rPr>
        <w:t>近期重点项目空间保障</w:t>
      </w:r>
    </w:p>
    <w:p w14:paraId="65714FDE">
      <w:pPr>
        <w:adjustRightInd w:val="0"/>
        <w:snapToGrid w:val="0"/>
        <w:spacing w:line="600" w:lineRule="atLeast"/>
        <w:ind w:firstLine="640" w:firstLineChars="200"/>
        <w:rPr>
          <w:rFonts w:ascii="Times New Roman" w:hAnsi="Times New Roman" w:eastAsia="仿宋_GB2312"/>
          <w:sz w:val="32"/>
        </w:rPr>
      </w:pPr>
      <w:r>
        <w:rPr>
          <w:rFonts w:hint="eastAsia" w:ascii="Times New Roman" w:hAnsi="Times New Roman" w:eastAsia="仿宋_GB2312"/>
          <w:sz w:val="32"/>
        </w:rPr>
        <w:t>落实国民经济社会发展规划项目建设安排，与各部门年度工作计划和项目安排相衔接，综合各部门和地区发展诉求，建立规划重点项目清单。按照“项目跟着规划走，要素跟着项目走”原则，优先保障重大项目用地供给，保障国家级、省级、市级重大工程项目落地实施。</w:t>
      </w:r>
    </w:p>
    <w:p w14:paraId="571F76E8">
      <w:pPr>
        <w:pStyle w:val="143"/>
        <w:rPr>
          <w:shd w:val="clear" w:color="auto" w:fill="auto"/>
        </w:rPr>
        <w:sectPr>
          <w:footerReference r:id="rId8" w:type="default"/>
          <w:pgSz w:w="11906" w:h="16838"/>
          <w:pgMar w:top="1440" w:right="1800" w:bottom="1440" w:left="1800" w:header="851" w:footer="992" w:gutter="0"/>
          <w:cols w:space="425" w:num="1"/>
          <w:docGrid w:type="lines" w:linePitch="312" w:charSpace="0"/>
        </w:sectPr>
      </w:pPr>
    </w:p>
    <w:bookmarkEnd w:id="122"/>
    <w:bookmarkEnd w:id="123"/>
    <w:bookmarkEnd w:id="124"/>
    <w:bookmarkEnd w:id="125"/>
    <w:bookmarkEnd w:id="126"/>
    <w:bookmarkEnd w:id="127"/>
    <w:bookmarkEnd w:id="128"/>
    <w:bookmarkEnd w:id="129"/>
    <w:bookmarkEnd w:id="130"/>
    <w:bookmarkEnd w:id="131"/>
    <w:bookmarkEnd w:id="132"/>
    <w:p w14:paraId="679CD0BB">
      <w:pPr>
        <w:pStyle w:val="55"/>
        <w:suppressLineNumbers/>
        <w:suppressAutoHyphens/>
        <w:spacing w:before="156" w:after="156"/>
        <w:ind w:left="474" w:hanging="474"/>
        <w:jc w:val="left"/>
        <w:rPr>
          <w:rFonts w:ascii="黑体" w:hAnsi="黑体" w:eastAsia="黑体"/>
          <w:sz w:val="32"/>
        </w:rPr>
      </w:pPr>
      <w:bookmarkStart w:id="134" w:name="_Toc194422673"/>
      <w:bookmarkStart w:id="135" w:name="_Toc167038686"/>
      <w:r>
        <w:rPr>
          <w:rFonts w:hint="eastAsia" w:ascii="黑体" w:hAnsi="黑体" w:eastAsia="黑体"/>
          <w:sz w:val="32"/>
        </w:rPr>
        <w:t>附图</w:t>
      </w:r>
      <w:bookmarkEnd w:id="134"/>
      <w:bookmarkEnd w:id="135"/>
    </w:p>
    <w:p w14:paraId="0600788C">
      <w:pPr>
        <w:jc w:val="center"/>
        <w:rPr>
          <w:rFonts w:ascii="方正小标宋_GBK" w:eastAsia="方正小标宋_GBK"/>
          <w:sz w:val="36"/>
          <w:szCs w:val="36"/>
        </w:rPr>
      </w:pPr>
    </w:p>
    <w:p w14:paraId="5B1D3879">
      <w:pPr>
        <w:jc w:val="center"/>
        <w:rPr>
          <w:rFonts w:ascii="方正小标宋_GBK" w:eastAsia="方正小标宋_GBK"/>
          <w:sz w:val="36"/>
          <w:szCs w:val="36"/>
        </w:rPr>
      </w:pPr>
      <w:r>
        <w:rPr>
          <w:rFonts w:hint="eastAsia" w:ascii="方正小标宋_GBK" w:eastAsia="方正小标宋_GBK"/>
          <w:sz w:val="36"/>
          <w:szCs w:val="36"/>
        </w:rPr>
        <w:t>目   录</w:t>
      </w:r>
    </w:p>
    <w:p w14:paraId="0B0C5AD8">
      <w:pPr>
        <w:jc w:val="center"/>
        <w:rPr>
          <w:rFonts w:ascii="方正小标宋_GBK" w:eastAsia="方正小标宋_GBK"/>
          <w:sz w:val="36"/>
          <w:szCs w:val="36"/>
        </w:rPr>
      </w:pPr>
    </w:p>
    <w:p w14:paraId="1B6ED5C5">
      <w:pPr>
        <w:spacing w:line="600" w:lineRule="exact"/>
        <w:jc w:val="left"/>
        <w:rPr>
          <w:rFonts w:ascii="仿宋_GB2312" w:hAnsi="楷体_GB2312" w:eastAsia="仿宋_GB2312" w:cs="楷体_GB2312"/>
          <w:sz w:val="32"/>
          <w:szCs w:val="32"/>
        </w:rPr>
      </w:pPr>
      <w:r>
        <w:rPr>
          <w:rFonts w:ascii="仿宋_GB2312" w:hAnsi="楷体_GB2312" w:eastAsia="仿宋_GB2312" w:cs="楷体_GB2312"/>
          <w:sz w:val="32"/>
          <w:szCs w:val="32"/>
        </w:rPr>
        <w:t>县域</w:t>
      </w:r>
      <w:r>
        <w:rPr>
          <w:rFonts w:hint="eastAsia" w:ascii="仿宋_GB2312" w:hAnsi="楷体_GB2312" w:eastAsia="仿宋_GB2312" w:cs="楷体_GB2312"/>
          <w:sz w:val="32"/>
          <w:szCs w:val="32"/>
        </w:rPr>
        <w:t>图纸：</w:t>
      </w:r>
    </w:p>
    <w:p w14:paraId="5D46A902">
      <w:pPr>
        <w:spacing w:line="600" w:lineRule="exact"/>
        <w:ind w:left="640"/>
        <w:jc w:val="left"/>
        <w:rPr>
          <w:rFonts w:ascii="仿宋_GB2312" w:hAnsi="楷体_GB2312" w:eastAsia="仿宋_GB2312" w:cs="楷体_GB2312"/>
          <w:sz w:val="32"/>
          <w:szCs w:val="32"/>
        </w:rPr>
      </w:pPr>
      <w:r>
        <w:rPr>
          <w:rFonts w:hint="eastAsia" w:ascii="Times New Roman" w:hAnsi="Times New Roman" w:eastAsia="仿宋_GB2312" w:cs="楷体_GB2312"/>
          <w:sz w:val="32"/>
          <w:szCs w:val="32"/>
        </w:rPr>
        <w:t>0</w:t>
      </w:r>
      <w:r>
        <w:rPr>
          <w:rFonts w:ascii="Times New Roman" w:hAnsi="Times New Roman" w:eastAsia="仿宋_GB2312" w:cs="楷体_GB2312"/>
          <w:sz w:val="32"/>
          <w:szCs w:val="32"/>
        </w:rPr>
        <w:t>1</w:t>
      </w:r>
      <w:r>
        <w:rPr>
          <w:rFonts w:hint="eastAsia" w:ascii="仿宋_GB2312" w:hAnsi="楷体_GB2312" w:eastAsia="仿宋_GB2312" w:cs="楷体_GB2312"/>
          <w:sz w:val="32"/>
          <w:szCs w:val="32"/>
        </w:rPr>
        <w:t>乡级行政区主体功能定位分布图</w:t>
      </w:r>
    </w:p>
    <w:p w14:paraId="7ACE9574">
      <w:pPr>
        <w:spacing w:line="600" w:lineRule="exact"/>
        <w:ind w:left="640"/>
        <w:jc w:val="left"/>
        <w:rPr>
          <w:rFonts w:ascii="仿宋_GB2312" w:hAnsi="楷体_GB2312" w:eastAsia="仿宋_GB2312" w:cs="楷体_GB2312"/>
          <w:sz w:val="32"/>
          <w:szCs w:val="32"/>
        </w:rPr>
      </w:pPr>
      <w:r>
        <w:rPr>
          <w:rFonts w:hint="eastAsia" w:ascii="Times New Roman" w:hAnsi="Times New Roman" w:eastAsia="仿宋_GB2312" w:cs="楷体_GB2312"/>
          <w:sz w:val="32"/>
          <w:szCs w:val="32"/>
        </w:rPr>
        <w:t>0</w:t>
      </w:r>
      <w:r>
        <w:rPr>
          <w:rFonts w:ascii="Times New Roman" w:hAnsi="Times New Roman" w:eastAsia="仿宋_GB2312" w:cs="楷体_GB2312"/>
          <w:sz w:val="32"/>
          <w:szCs w:val="32"/>
        </w:rPr>
        <w:t>2</w:t>
      </w:r>
      <w:r>
        <w:rPr>
          <w:rFonts w:hint="eastAsia" w:ascii="仿宋_GB2312" w:hAnsi="楷体_GB2312" w:eastAsia="仿宋_GB2312" w:cs="楷体_GB2312"/>
          <w:sz w:val="32"/>
          <w:szCs w:val="32"/>
        </w:rPr>
        <w:t>县域国土空间总体格局规划图</w:t>
      </w:r>
    </w:p>
    <w:p w14:paraId="62487A46">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03</w:t>
      </w:r>
      <w:r>
        <w:rPr>
          <w:rFonts w:hint="eastAsia" w:ascii="仿宋_GB2312" w:hAnsi="楷体_GB2312" w:eastAsia="仿宋_GB2312" w:cs="楷体_GB2312"/>
          <w:sz w:val="32"/>
          <w:szCs w:val="32"/>
        </w:rPr>
        <w:t>县</w:t>
      </w:r>
      <w:r>
        <w:rPr>
          <w:rFonts w:ascii="仿宋_GB2312" w:hAnsi="楷体_GB2312" w:eastAsia="仿宋_GB2312" w:cs="楷体_GB2312"/>
          <w:sz w:val="32"/>
          <w:szCs w:val="32"/>
        </w:rPr>
        <w:t>域三条控制线图</w:t>
      </w:r>
    </w:p>
    <w:p w14:paraId="45F2C64C">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04</w:t>
      </w:r>
      <w:r>
        <w:rPr>
          <w:rFonts w:ascii="仿宋_GB2312" w:hAnsi="楷体_GB2312" w:eastAsia="仿宋_GB2312" w:cs="楷体_GB2312"/>
          <w:sz w:val="32"/>
          <w:szCs w:val="32"/>
        </w:rPr>
        <w:t>县域农</w:t>
      </w:r>
      <w:r>
        <w:rPr>
          <w:rFonts w:hint="eastAsia" w:ascii="仿宋_GB2312" w:hAnsi="楷体_GB2312" w:eastAsia="仿宋_GB2312" w:cs="楷体_GB2312"/>
          <w:sz w:val="32"/>
          <w:szCs w:val="32"/>
        </w:rPr>
        <w:t>（牧）</w:t>
      </w:r>
      <w:r>
        <w:rPr>
          <w:rFonts w:ascii="仿宋_GB2312" w:hAnsi="楷体_GB2312" w:eastAsia="仿宋_GB2312" w:cs="楷体_GB2312"/>
          <w:sz w:val="32"/>
          <w:szCs w:val="32"/>
        </w:rPr>
        <w:t>业空间规划图</w:t>
      </w:r>
    </w:p>
    <w:p w14:paraId="0DAE3C89">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05</w:t>
      </w:r>
      <w:r>
        <w:rPr>
          <w:rFonts w:ascii="仿宋_GB2312" w:hAnsi="楷体_GB2312" w:eastAsia="仿宋_GB2312" w:cs="楷体_GB2312"/>
          <w:sz w:val="32"/>
          <w:szCs w:val="32"/>
        </w:rPr>
        <w:t>县域生态系统保护规划图</w:t>
      </w:r>
    </w:p>
    <w:p w14:paraId="70550EF6">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06</w:t>
      </w:r>
      <w:r>
        <w:rPr>
          <w:rFonts w:ascii="仿宋_GB2312" w:hAnsi="楷体_GB2312" w:eastAsia="仿宋_GB2312" w:cs="楷体_GB2312"/>
          <w:sz w:val="32"/>
          <w:szCs w:val="32"/>
        </w:rPr>
        <w:t>县域城镇空间布局结构规划图</w:t>
      </w:r>
    </w:p>
    <w:p w14:paraId="0A2BE03E">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07</w:t>
      </w:r>
      <w:r>
        <w:rPr>
          <w:rFonts w:ascii="仿宋_GB2312" w:hAnsi="楷体_GB2312" w:eastAsia="仿宋_GB2312" w:cs="楷体_GB2312"/>
          <w:sz w:val="32"/>
          <w:szCs w:val="32"/>
        </w:rPr>
        <w:t>县域历史文化保护规划图</w:t>
      </w:r>
    </w:p>
    <w:p w14:paraId="50465B27">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08</w:t>
      </w:r>
      <w:r>
        <w:rPr>
          <w:rFonts w:ascii="仿宋_GB2312" w:hAnsi="楷体_GB2312" w:eastAsia="仿宋_GB2312" w:cs="楷体_GB2312"/>
          <w:sz w:val="32"/>
          <w:szCs w:val="32"/>
        </w:rPr>
        <w:t>县域城乡生活圈和公共服务设施规划图</w:t>
      </w:r>
    </w:p>
    <w:p w14:paraId="3623BC96">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09</w:t>
      </w:r>
      <w:r>
        <w:rPr>
          <w:rFonts w:ascii="仿宋_GB2312" w:hAnsi="楷体_GB2312" w:eastAsia="仿宋_GB2312" w:cs="楷体_GB2312"/>
          <w:sz w:val="32"/>
          <w:szCs w:val="32"/>
        </w:rPr>
        <w:t>县域综合交通规划图</w:t>
      </w:r>
    </w:p>
    <w:p w14:paraId="59D1D47E">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10</w:t>
      </w:r>
      <w:r>
        <w:rPr>
          <w:rFonts w:hint="eastAsia" w:ascii="仿宋_GB2312" w:hAnsi="楷体_GB2312" w:eastAsia="仿宋_GB2312" w:cs="楷体_GB2312"/>
          <w:sz w:val="32"/>
          <w:szCs w:val="32"/>
        </w:rPr>
        <w:t>县域国土空间规划分区图</w:t>
      </w:r>
    </w:p>
    <w:p w14:paraId="0D4EC435">
      <w:pPr>
        <w:spacing w:line="600" w:lineRule="exact"/>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中心城区图纸：</w:t>
      </w:r>
    </w:p>
    <w:p w14:paraId="08075BB2">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11</w:t>
      </w:r>
      <w:r>
        <w:rPr>
          <w:rFonts w:ascii="仿宋_GB2312" w:hAnsi="楷体_GB2312" w:eastAsia="仿宋_GB2312" w:cs="楷体_GB2312"/>
          <w:sz w:val="32"/>
          <w:szCs w:val="32"/>
        </w:rPr>
        <w:t>中心城区规划结构图</w:t>
      </w:r>
    </w:p>
    <w:p w14:paraId="1D556853">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12</w:t>
      </w:r>
      <w:r>
        <w:rPr>
          <w:rFonts w:ascii="仿宋_GB2312" w:hAnsi="楷体_GB2312" w:eastAsia="仿宋_GB2312" w:cs="楷体_GB2312"/>
          <w:sz w:val="32"/>
          <w:szCs w:val="32"/>
        </w:rPr>
        <w:t>中心城区国土空间规划分区图</w:t>
      </w:r>
    </w:p>
    <w:p w14:paraId="46380500">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13</w:t>
      </w:r>
      <w:r>
        <w:rPr>
          <w:rFonts w:ascii="仿宋_GB2312" w:hAnsi="楷体_GB2312" w:eastAsia="仿宋_GB2312" w:cs="楷体_GB2312"/>
          <w:sz w:val="32"/>
          <w:szCs w:val="32"/>
        </w:rPr>
        <w:t>中心城区公共服务设施体系规划图</w:t>
      </w:r>
    </w:p>
    <w:p w14:paraId="6E24B840">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14</w:t>
      </w:r>
      <w:r>
        <w:rPr>
          <w:rFonts w:ascii="仿宋_GB2312" w:hAnsi="楷体_GB2312" w:eastAsia="仿宋_GB2312" w:cs="楷体_GB2312"/>
          <w:sz w:val="32"/>
          <w:szCs w:val="32"/>
        </w:rPr>
        <w:t>中心城区绿地系统和开敞空间规划图</w:t>
      </w:r>
    </w:p>
    <w:p w14:paraId="11BD54A2">
      <w:pPr>
        <w:spacing w:line="600" w:lineRule="exact"/>
        <w:ind w:left="640"/>
        <w:jc w:val="left"/>
        <w:rPr>
          <w:rFonts w:ascii="仿宋_GB2312" w:hAnsi="楷体_GB2312" w:eastAsia="仿宋_GB2312" w:cs="楷体_GB2312"/>
          <w:sz w:val="32"/>
          <w:szCs w:val="32"/>
        </w:rPr>
      </w:pPr>
      <w:r>
        <w:rPr>
          <w:rFonts w:ascii="Times New Roman" w:hAnsi="Times New Roman" w:eastAsia="仿宋_GB2312" w:cs="楷体_GB2312"/>
          <w:sz w:val="32"/>
          <w:szCs w:val="32"/>
        </w:rPr>
        <w:t>15</w:t>
      </w:r>
      <w:r>
        <w:rPr>
          <w:rFonts w:ascii="仿宋_GB2312" w:hAnsi="楷体_GB2312" w:eastAsia="仿宋_GB2312" w:cs="楷体_GB2312"/>
          <w:sz w:val="32"/>
          <w:szCs w:val="32"/>
        </w:rPr>
        <w:t>中心城区历史文化保护规划图</w:t>
      </w:r>
    </w:p>
    <w:p w14:paraId="6E853D1B">
      <w:pPr>
        <w:spacing w:line="600" w:lineRule="exact"/>
        <w:ind w:left="640"/>
        <w:jc w:val="left"/>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s="楷体_GB2312"/>
          <w:sz w:val="32"/>
          <w:szCs w:val="32"/>
        </w:rPr>
        <w:t>16</w:t>
      </w:r>
      <w:r>
        <w:rPr>
          <w:rFonts w:ascii="仿宋_GB2312" w:hAnsi="楷体_GB2312" w:eastAsia="仿宋_GB2312" w:cs="楷体_GB2312"/>
          <w:sz w:val="32"/>
          <w:szCs w:val="32"/>
        </w:rPr>
        <w:t>中心城区道路交通规划图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94728"/>
    </w:sdtPr>
    <w:sdtEndPr>
      <w:rPr>
        <w:rFonts w:ascii="Times New Roman" w:hAnsi="Times New Roman" w:cs="Times New Roman"/>
      </w:rPr>
    </w:sdtEndPr>
    <w:sdtContent>
      <w:p w14:paraId="3135681C">
        <w:pPr>
          <w:pStyle w:val="2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III</w:t>
        </w:r>
        <w:r>
          <w:rPr>
            <w:rFonts w:ascii="Times New Roman" w:hAnsi="Times New Roman" w:cs="Times New Roman"/>
          </w:rPr>
          <w:fldChar w:fldCharType="end"/>
        </w:r>
      </w:p>
    </w:sdtContent>
  </w:sdt>
  <w:p w14:paraId="68E7C71F">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150A">
    <w:pPr>
      <w:pStyle w:val="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177507"/>
    </w:sdtPr>
    <w:sdtEndPr>
      <w:rPr>
        <w:rFonts w:ascii="Times New Roman" w:hAnsi="Times New Roman" w:eastAsia="仿宋_GB2312" w:cs="Times New Roman"/>
      </w:rPr>
    </w:sdtEndPr>
    <w:sdtContent>
      <w:p w14:paraId="406EF478">
        <w:pPr>
          <w:pStyle w:val="24"/>
          <w:jc w:val="center"/>
          <w:rPr>
            <w:rFonts w:ascii="Times New Roman" w:hAnsi="Times New Roman" w:eastAsia="仿宋_GB2312" w:cs="Times New Roman"/>
          </w:rPr>
        </w:pPr>
        <w:r>
          <w:rPr>
            <w:rFonts w:ascii="Times New Roman" w:hAnsi="Times New Roman" w:eastAsia="仿宋_GB2312" w:cs="Times New Roman"/>
          </w:rPr>
          <w:fldChar w:fldCharType="begin"/>
        </w:r>
        <w:r>
          <w:rPr>
            <w:rFonts w:ascii="Times New Roman" w:hAnsi="Times New Roman" w:eastAsia="仿宋_GB2312" w:cs="Times New Roman"/>
          </w:rPr>
          <w:instrText xml:space="preserve">PAGE   \* MERGEFORMAT</w:instrText>
        </w:r>
        <w:r>
          <w:rPr>
            <w:rFonts w:ascii="Times New Roman" w:hAnsi="Times New Roman" w:eastAsia="仿宋_GB2312" w:cs="Times New Roman"/>
          </w:rPr>
          <w:fldChar w:fldCharType="separate"/>
        </w:r>
        <w:r>
          <w:rPr>
            <w:rFonts w:ascii="Times New Roman" w:hAnsi="Times New Roman" w:eastAsia="仿宋_GB2312" w:cs="Times New Roman"/>
            <w:lang w:val="zh-CN"/>
          </w:rPr>
          <w:t>80</w:t>
        </w:r>
        <w:r>
          <w:rPr>
            <w:rFonts w:ascii="Times New Roman" w:hAnsi="Times New Roman" w:eastAsia="仿宋_GB2312" w:cs="Times New Roman"/>
          </w:rPr>
          <w:fldChar w:fldCharType="end"/>
        </w:r>
      </w:p>
    </w:sdtContent>
  </w:sdt>
  <w:p w14:paraId="7BA5863E">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961613"/>
    </w:sdtPr>
    <w:sdtContent>
      <w:p w14:paraId="03419369">
        <w:pPr>
          <w:pStyle w:val="24"/>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7441320"/>
    </w:sdtPr>
    <w:sdtContent>
      <w:p w14:paraId="137BA49E">
        <w:pPr>
          <w:pStyle w:val="24"/>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107</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A315">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068EE"/>
    <w:multiLevelType w:val="multilevel"/>
    <w:tmpl w:val="12D068EE"/>
    <w:lvl w:ilvl="0" w:tentative="0">
      <w:start w:val="1"/>
      <w:numFmt w:val="decimal"/>
      <w:lvlText w:val="专栏%1"/>
      <w:lvlJc w:val="left"/>
      <w:pPr>
        <w:ind w:left="420" w:hanging="420"/>
      </w:pPr>
      <w:rPr>
        <w:rFonts w:hint="default" w:ascii="Times New Roman" w:hAnsi="Times New Roman" w:eastAsia="黑体"/>
        <w:b w:val="0"/>
        <w:bCs/>
        <w:i w:val="0"/>
        <w:color w:val="auto"/>
        <w:sz w:val="28"/>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1B24F1"/>
    <w:multiLevelType w:val="multilevel"/>
    <w:tmpl w:val="131B24F1"/>
    <w:lvl w:ilvl="0" w:tentative="0">
      <w:start w:val="1"/>
      <w:numFmt w:val="decimal"/>
      <w:pStyle w:val="53"/>
      <w:lvlText w:val="第%1条"/>
      <w:lvlJc w:val="left"/>
      <w:pPr>
        <w:ind w:left="3115" w:hanging="420"/>
      </w:pPr>
      <w:rPr>
        <w:rFonts w:hint="eastAsia" w:eastAsia="仿宋"/>
        <w:b/>
        <w:bCs w:val="0"/>
        <w:i w:val="0"/>
        <w:color w:val="auto"/>
        <w:sz w:val="32"/>
        <w:szCs w:val="24"/>
        <w:lang w:val="en-US"/>
      </w:rPr>
    </w:lvl>
    <w:lvl w:ilvl="1" w:tentative="0">
      <w:start w:val="8"/>
      <w:numFmt w:val="japaneseCounting"/>
      <w:lvlText w:val="第%2章"/>
      <w:lvlJc w:val="left"/>
      <w:pPr>
        <w:tabs>
          <w:tab w:val="left" w:pos="3485"/>
        </w:tabs>
        <w:ind w:left="3485" w:hanging="1080"/>
      </w:pPr>
      <w:rPr>
        <w:rFonts w:hint="default"/>
      </w:rPr>
    </w:lvl>
    <w:lvl w:ilvl="2" w:tentative="0">
      <w:start w:val="1"/>
      <w:numFmt w:val="decimal"/>
      <w:lvlText w:val="%3."/>
      <w:lvlJc w:val="left"/>
      <w:pPr>
        <w:tabs>
          <w:tab w:val="left" w:pos="3185"/>
        </w:tabs>
        <w:ind w:left="3185" w:hanging="360"/>
      </w:pPr>
      <w:rPr>
        <w:rFonts w:hint="eastAsia" w:ascii="Times New Roman" w:hAnsi="Times New Roman"/>
        <w:color w:val="auto"/>
      </w:rPr>
    </w:lvl>
    <w:lvl w:ilvl="3" w:tentative="0">
      <w:start w:val="1"/>
      <w:numFmt w:val="decimal"/>
      <w:lvlText w:val="%4．"/>
      <w:lvlJc w:val="left"/>
      <w:pPr>
        <w:tabs>
          <w:tab w:val="left" w:pos="3605"/>
        </w:tabs>
        <w:ind w:left="3605" w:hanging="360"/>
      </w:pPr>
      <w:rPr>
        <w:rFonts w:hint="eastAsia"/>
      </w:r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2">
    <w:nsid w:val="1AED29F7"/>
    <w:multiLevelType w:val="multilevel"/>
    <w:tmpl w:val="1AED29F7"/>
    <w:lvl w:ilvl="0" w:tentative="0">
      <w:start w:val="1"/>
      <w:numFmt w:val="decimal"/>
      <w:pStyle w:val="76"/>
      <w:lvlText w:val="第%1条"/>
      <w:lvlJc w:val="left"/>
      <w:pPr>
        <w:tabs>
          <w:tab w:val="left" w:pos="1304"/>
        </w:tabs>
        <w:ind w:left="1125" w:hanging="1068"/>
      </w:pPr>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decimal"/>
      <w:lvlText w:val="（%3）"/>
      <w:lvlJc w:val="left"/>
      <w:pPr>
        <w:tabs>
          <w:tab w:val="left" w:pos="1620"/>
        </w:tabs>
        <w:ind w:left="1620" w:hanging="720"/>
      </w:pPr>
      <w:rPr>
        <w:rFonts w:hint="default" w:cs="Times New Roman"/>
      </w:rPr>
    </w:lvl>
    <w:lvl w:ilvl="3" w:tentative="0">
      <w:start w:val="1"/>
      <w:numFmt w:val="decimal"/>
      <w:lvlText w:val="(%4)"/>
      <w:lvlJc w:val="left"/>
      <w:pPr>
        <w:tabs>
          <w:tab w:val="left" w:pos="1110"/>
        </w:tabs>
        <w:ind w:left="1110" w:hanging="390"/>
      </w:pPr>
      <w:rPr>
        <w:rFonts w:hint="default" w:cs="Times New Roman"/>
      </w:rPr>
    </w:lvl>
    <w:lvl w:ilvl="4" w:tentative="0">
      <w:start w:val="1"/>
      <w:numFmt w:val="decimal"/>
      <w:lvlText w:val="%5."/>
      <w:lvlJc w:val="left"/>
      <w:pPr>
        <w:tabs>
          <w:tab w:val="left" w:pos="2040"/>
        </w:tabs>
        <w:ind w:left="2040" w:hanging="360"/>
      </w:pPr>
      <w:rPr>
        <w:rFonts w:hint="default" w:cs="Times New Roman"/>
      </w:rPr>
    </w:lvl>
    <w:lvl w:ilvl="5" w:tentative="0">
      <w:start w:val="1"/>
      <w:numFmt w:val="decimal"/>
      <w:lvlText w:val="%6、"/>
      <w:lvlJc w:val="left"/>
      <w:pPr>
        <w:tabs>
          <w:tab w:val="left" w:pos="2460"/>
        </w:tabs>
        <w:ind w:left="2460" w:hanging="360"/>
      </w:pPr>
      <w:rPr>
        <w:rFonts w:hint="default" w:cs="Times New Roman"/>
        <w:b/>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BEC7482"/>
    <w:multiLevelType w:val="multilevel"/>
    <w:tmpl w:val="4BEC7482"/>
    <w:lvl w:ilvl="0" w:tentative="0">
      <w:start w:val="1"/>
      <w:numFmt w:val="decimal"/>
      <w:pStyle w:val="5"/>
      <w:lvlText w:val="第%1条"/>
      <w:lvlJc w:val="left"/>
      <w:pPr>
        <w:ind w:left="1555" w:hanging="420"/>
      </w:pPr>
      <w:rPr>
        <w:rFonts w:hint="default" w:ascii="Times New Roman" w:hAnsi="Times New Roman" w:eastAsia="楷体_GB2312"/>
        <w:b w:val="0"/>
        <w:i w:val="0"/>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FC04DFE"/>
    <w:multiLevelType w:val="multilevel"/>
    <w:tmpl w:val="7FC04DFE"/>
    <w:lvl w:ilvl="0" w:tentative="0">
      <w:start w:val="1"/>
      <w:numFmt w:val="decimal"/>
      <w:pStyle w:val="113"/>
      <w:lvlText w:val="第%1条"/>
      <w:lvlJc w:val="left"/>
      <w:pPr>
        <w:ind w:left="1260" w:hanging="1260"/>
      </w:pPr>
      <w:rPr>
        <w:rFonts w:hint="default" w:ascii="黑体" w:hAnsi="黑体" w:eastAsia="黑体"/>
        <w:b/>
        <w:sz w:val="3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hYmNiMDRkOWFiMmZkMDlkMTM5ZWNjODEzMGQwMjgifQ=="/>
  </w:docVars>
  <w:rsids>
    <w:rsidRoot w:val="00265FA0"/>
    <w:rsid w:val="00000165"/>
    <w:rsid w:val="00000397"/>
    <w:rsid w:val="000014CD"/>
    <w:rsid w:val="00001672"/>
    <w:rsid w:val="00001D4A"/>
    <w:rsid w:val="0000218A"/>
    <w:rsid w:val="0000233A"/>
    <w:rsid w:val="000035AB"/>
    <w:rsid w:val="00003C6F"/>
    <w:rsid w:val="00004AD6"/>
    <w:rsid w:val="0000501B"/>
    <w:rsid w:val="00005163"/>
    <w:rsid w:val="00006257"/>
    <w:rsid w:val="00006380"/>
    <w:rsid w:val="00006C45"/>
    <w:rsid w:val="0000771B"/>
    <w:rsid w:val="00007964"/>
    <w:rsid w:val="00007A48"/>
    <w:rsid w:val="000107A5"/>
    <w:rsid w:val="00010882"/>
    <w:rsid w:val="00010B21"/>
    <w:rsid w:val="000116E1"/>
    <w:rsid w:val="00011725"/>
    <w:rsid w:val="00011F1B"/>
    <w:rsid w:val="000124B6"/>
    <w:rsid w:val="000124F9"/>
    <w:rsid w:val="00012F06"/>
    <w:rsid w:val="00013D13"/>
    <w:rsid w:val="00014216"/>
    <w:rsid w:val="00014E95"/>
    <w:rsid w:val="000156E8"/>
    <w:rsid w:val="00015829"/>
    <w:rsid w:val="00017E0A"/>
    <w:rsid w:val="000210DE"/>
    <w:rsid w:val="00021358"/>
    <w:rsid w:val="0002219E"/>
    <w:rsid w:val="0002240C"/>
    <w:rsid w:val="00022D0F"/>
    <w:rsid w:val="00022FBC"/>
    <w:rsid w:val="00023C12"/>
    <w:rsid w:val="000242EB"/>
    <w:rsid w:val="000243AD"/>
    <w:rsid w:val="00026054"/>
    <w:rsid w:val="000271A4"/>
    <w:rsid w:val="0002733D"/>
    <w:rsid w:val="00027651"/>
    <w:rsid w:val="000276AA"/>
    <w:rsid w:val="000301A1"/>
    <w:rsid w:val="000312FA"/>
    <w:rsid w:val="00031549"/>
    <w:rsid w:val="000320E4"/>
    <w:rsid w:val="00032313"/>
    <w:rsid w:val="00032E23"/>
    <w:rsid w:val="00033B55"/>
    <w:rsid w:val="0003409D"/>
    <w:rsid w:val="000347FA"/>
    <w:rsid w:val="000365D1"/>
    <w:rsid w:val="00036840"/>
    <w:rsid w:val="00036A51"/>
    <w:rsid w:val="00037397"/>
    <w:rsid w:val="0003763A"/>
    <w:rsid w:val="00037C90"/>
    <w:rsid w:val="00040D54"/>
    <w:rsid w:val="00040DA8"/>
    <w:rsid w:val="00040DFB"/>
    <w:rsid w:val="000411A7"/>
    <w:rsid w:val="00042536"/>
    <w:rsid w:val="00042570"/>
    <w:rsid w:val="00042F20"/>
    <w:rsid w:val="000434F2"/>
    <w:rsid w:val="00043F65"/>
    <w:rsid w:val="000458E4"/>
    <w:rsid w:val="000464E3"/>
    <w:rsid w:val="000469BC"/>
    <w:rsid w:val="00051BA0"/>
    <w:rsid w:val="000522BE"/>
    <w:rsid w:val="00053A2C"/>
    <w:rsid w:val="00053F0A"/>
    <w:rsid w:val="00054AAD"/>
    <w:rsid w:val="00055758"/>
    <w:rsid w:val="00055999"/>
    <w:rsid w:val="00056D0A"/>
    <w:rsid w:val="00056FE8"/>
    <w:rsid w:val="000614E7"/>
    <w:rsid w:val="00061A48"/>
    <w:rsid w:val="00061B87"/>
    <w:rsid w:val="0006207A"/>
    <w:rsid w:val="0006234F"/>
    <w:rsid w:val="00062A23"/>
    <w:rsid w:val="00063FBF"/>
    <w:rsid w:val="00065C51"/>
    <w:rsid w:val="00065EE1"/>
    <w:rsid w:val="00066A0F"/>
    <w:rsid w:val="00066DEB"/>
    <w:rsid w:val="000670B6"/>
    <w:rsid w:val="000671E2"/>
    <w:rsid w:val="0006731B"/>
    <w:rsid w:val="0006746A"/>
    <w:rsid w:val="00071120"/>
    <w:rsid w:val="000718AC"/>
    <w:rsid w:val="00072435"/>
    <w:rsid w:val="00073262"/>
    <w:rsid w:val="00073E53"/>
    <w:rsid w:val="000742F1"/>
    <w:rsid w:val="0007495C"/>
    <w:rsid w:val="00074FB2"/>
    <w:rsid w:val="0007564F"/>
    <w:rsid w:val="00075E9A"/>
    <w:rsid w:val="00075EC0"/>
    <w:rsid w:val="00076167"/>
    <w:rsid w:val="00076E50"/>
    <w:rsid w:val="00077186"/>
    <w:rsid w:val="0007765B"/>
    <w:rsid w:val="00080183"/>
    <w:rsid w:val="00080971"/>
    <w:rsid w:val="00080F0C"/>
    <w:rsid w:val="00081522"/>
    <w:rsid w:val="000817EC"/>
    <w:rsid w:val="00081A98"/>
    <w:rsid w:val="00083821"/>
    <w:rsid w:val="00083BB1"/>
    <w:rsid w:val="00084227"/>
    <w:rsid w:val="00084826"/>
    <w:rsid w:val="00085694"/>
    <w:rsid w:val="00087337"/>
    <w:rsid w:val="00087AE9"/>
    <w:rsid w:val="00087BD0"/>
    <w:rsid w:val="0009043B"/>
    <w:rsid w:val="0009177E"/>
    <w:rsid w:val="00091A8A"/>
    <w:rsid w:val="000924C9"/>
    <w:rsid w:val="00092C30"/>
    <w:rsid w:val="000942A3"/>
    <w:rsid w:val="00094558"/>
    <w:rsid w:val="00094E74"/>
    <w:rsid w:val="00095193"/>
    <w:rsid w:val="000954C2"/>
    <w:rsid w:val="0009558E"/>
    <w:rsid w:val="000955D2"/>
    <w:rsid w:val="00095B91"/>
    <w:rsid w:val="00095FC2"/>
    <w:rsid w:val="00096FB1"/>
    <w:rsid w:val="000970F4"/>
    <w:rsid w:val="000A1C76"/>
    <w:rsid w:val="000A24C8"/>
    <w:rsid w:val="000A2880"/>
    <w:rsid w:val="000A2909"/>
    <w:rsid w:val="000A334D"/>
    <w:rsid w:val="000A4278"/>
    <w:rsid w:val="000A49FF"/>
    <w:rsid w:val="000A6409"/>
    <w:rsid w:val="000A6AEC"/>
    <w:rsid w:val="000A7740"/>
    <w:rsid w:val="000A79F2"/>
    <w:rsid w:val="000B0EF5"/>
    <w:rsid w:val="000B166C"/>
    <w:rsid w:val="000B2030"/>
    <w:rsid w:val="000B2729"/>
    <w:rsid w:val="000B4DC7"/>
    <w:rsid w:val="000B67DA"/>
    <w:rsid w:val="000B6C78"/>
    <w:rsid w:val="000B6FEF"/>
    <w:rsid w:val="000B7A76"/>
    <w:rsid w:val="000C073D"/>
    <w:rsid w:val="000C0742"/>
    <w:rsid w:val="000C138C"/>
    <w:rsid w:val="000C1513"/>
    <w:rsid w:val="000C1ABC"/>
    <w:rsid w:val="000C1EC1"/>
    <w:rsid w:val="000C2265"/>
    <w:rsid w:val="000C2AF2"/>
    <w:rsid w:val="000C2BB7"/>
    <w:rsid w:val="000C35BC"/>
    <w:rsid w:val="000C3756"/>
    <w:rsid w:val="000C4BF7"/>
    <w:rsid w:val="000C5611"/>
    <w:rsid w:val="000C5C32"/>
    <w:rsid w:val="000C61B2"/>
    <w:rsid w:val="000C6AB4"/>
    <w:rsid w:val="000C6B80"/>
    <w:rsid w:val="000D13D7"/>
    <w:rsid w:val="000D15FC"/>
    <w:rsid w:val="000D2D6F"/>
    <w:rsid w:val="000D3BFA"/>
    <w:rsid w:val="000D44D1"/>
    <w:rsid w:val="000D4B55"/>
    <w:rsid w:val="000D4C1D"/>
    <w:rsid w:val="000D5328"/>
    <w:rsid w:val="000D54B9"/>
    <w:rsid w:val="000D5BE8"/>
    <w:rsid w:val="000D5C0D"/>
    <w:rsid w:val="000D6AEF"/>
    <w:rsid w:val="000D6DB0"/>
    <w:rsid w:val="000D7C82"/>
    <w:rsid w:val="000E03EF"/>
    <w:rsid w:val="000E07AC"/>
    <w:rsid w:val="000E0BE6"/>
    <w:rsid w:val="000E12E7"/>
    <w:rsid w:val="000E1610"/>
    <w:rsid w:val="000E1E95"/>
    <w:rsid w:val="000E25CD"/>
    <w:rsid w:val="000E2654"/>
    <w:rsid w:val="000E29B8"/>
    <w:rsid w:val="000E2E5B"/>
    <w:rsid w:val="000E2EA4"/>
    <w:rsid w:val="000E3A56"/>
    <w:rsid w:val="000E41B5"/>
    <w:rsid w:val="000E4469"/>
    <w:rsid w:val="000E5F43"/>
    <w:rsid w:val="000E5FF4"/>
    <w:rsid w:val="000E6365"/>
    <w:rsid w:val="000E649A"/>
    <w:rsid w:val="000E7E33"/>
    <w:rsid w:val="000F04C6"/>
    <w:rsid w:val="000F0D86"/>
    <w:rsid w:val="000F1019"/>
    <w:rsid w:val="000F1A8A"/>
    <w:rsid w:val="000F1CAD"/>
    <w:rsid w:val="000F5032"/>
    <w:rsid w:val="000F50F0"/>
    <w:rsid w:val="000F54E8"/>
    <w:rsid w:val="000F67E3"/>
    <w:rsid w:val="000F6DAB"/>
    <w:rsid w:val="001000F8"/>
    <w:rsid w:val="00101037"/>
    <w:rsid w:val="001017EA"/>
    <w:rsid w:val="00102138"/>
    <w:rsid w:val="00102E16"/>
    <w:rsid w:val="00104083"/>
    <w:rsid w:val="00105093"/>
    <w:rsid w:val="00105F69"/>
    <w:rsid w:val="00106A26"/>
    <w:rsid w:val="0010740B"/>
    <w:rsid w:val="00107EAC"/>
    <w:rsid w:val="0011000D"/>
    <w:rsid w:val="00111537"/>
    <w:rsid w:val="0011154A"/>
    <w:rsid w:val="001117A8"/>
    <w:rsid w:val="001118CA"/>
    <w:rsid w:val="00111B69"/>
    <w:rsid w:val="00112C01"/>
    <w:rsid w:val="00113139"/>
    <w:rsid w:val="00113787"/>
    <w:rsid w:val="00114196"/>
    <w:rsid w:val="0011439B"/>
    <w:rsid w:val="0011667F"/>
    <w:rsid w:val="001174D8"/>
    <w:rsid w:val="00117FA1"/>
    <w:rsid w:val="00117FC7"/>
    <w:rsid w:val="001203CC"/>
    <w:rsid w:val="00120AF2"/>
    <w:rsid w:val="0012129A"/>
    <w:rsid w:val="001215B2"/>
    <w:rsid w:val="00122A77"/>
    <w:rsid w:val="00122F80"/>
    <w:rsid w:val="0012397A"/>
    <w:rsid w:val="00124426"/>
    <w:rsid w:val="00124D5F"/>
    <w:rsid w:val="00125A21"/>
    <w:rsid w:val="001262D7"/>
    <w:rsid w:val="001267ED"/>
    <w:rsid w:val="00126A12"/>
    <w:rsid w:val="001313FA"/>
    <w:rsid w:val="00131EE0"/>
    <w:rsid w:val="00132479"/>
    <w:rsid w:val="00132850"/>
    <w:rsid w:val="00132A41"/>
    <w:rsid w:val="00133097"/>
    <w:rsid w:val="00133896"/>
    <w:rsid w:val="00134B46"/>
    <w:rsid w:val="00135E8A"/>
    <w:rsid w:val="00136651"/>
    <w:rsid w:val="001367AD"/>
    <w:rsid w:val="001406A5"/>
    <w:rsid w:val="001414D7"/>
    <w:rsid w:val="00141B1C"/>
    <w:rsid w:val="0014510F"/>
    <w:rsid w:val="00145B51"/>
    <w:rsid w:val="001467D1"/>
    <w:rsid w:val="0014747A"/>
    <w:rsid w:val="00147799"/>
    <w:rsid w:val="001478BD"/>
    <w:rsid w:val="00150B56"/>
    <w:rsid w:val="00151176"/>
    <w:rsid w:val="0015135E"/>
    <w:rsid w:val="001517C4"/>
    <w:rsid w:val="00151BAD"/>
    <w:rsid w:val="00153092"/>
    <w:rsid w:val="00153E3B"/>
    <w:rsid w:val="00154ECA"/>
    <w:rsid w:val="0015588F"/>
    <w:rsid w:val="00160537"/>
    <w:rsid w:val="0016100B"/>
    <w:rsid w:val="001614EF"/>
    <w:rsid w:val="00161A98"/>
    <w:rsid w:val="00161C97"/>
    <w:rsid w:val="0016453A"/>
    <w:rsid w:val="001650C6"/>
    <w:rsid w:val="00165651"/>
    <w:rsid w:val="001657BD"/>
    <w:rsid w:val="001662CC"/>
    <w:rsid w:val="0016672B"/>
    <w:rsid w:val="001672BC"/>
    <w:rsid w:val="001700DC"/>
    <w:rsid w:val="00170B92"/>
    <w:rsid w:val="00172104"/>
    <w:rsid w:val="00172E13"/>
    <w:rsid w:val="00173580"/>
    <w:rsid w:val="001737C8"/>
    <w:rsid w:val="00173A67"/>
    <w:rsid w:val="001749AE"/>
    <w:rsid w:val="00174A3F"/>
    <w:rsid w:val="00176666"/>
    <w:rsid w:val="00177250"/>
    <w:rsid w:val="00177280"/>
    <w:rsid w:val="00177823"/>
    <w:rsid w:val="00180F56"/>
    <w:rsid w:val="00181A4F"/>
    <w:rsid w:val="00181E73"/>
    <w:rsid w:val="00182023"/>
    <w:rsid w:val="0018227D"/>
    <w:rsid w:val="00182BC0"/>
    <w:rsid w:val="00183FEB"/>
    <w:rsid w:val="00184609"/>
    <w:rsid w:val="0018461B"/>
    <w:rsid w:val="00184F61"/>
    <w:rsid w:val="001850E9"/>
    <w:rsid w:val="001853AB"/>
    <w:rsid w:val="00185670"/>
    <w:rsid w:val="00185941"/>
    <w:rsid w:val="00185C56"/>
    <w:rsid w:val="00185CC2"/>
    <w:rsid w:val="001866BE"/>
    <w:rsid w:val="00186CB4"/>
    <w:rsid w:val="0018743A"/>
    <w:rsid w:val="001879E5"/>
    <w:rsid w:val="00190096"/>
    <w:rsid w:val="00190BB9"/>
    <w:rsid w:val="00191248"/>
    <w:rsid w:val="001912C3"/>
    <w:rsid w:val="00191D78"/>
    <w:rsid w:val="00192B37"/>
    <w:rsid w:val="00192FED"/>
    <w:rsid w:val="00194623"/>
    <w:rsid w:val="001947C8"/>
    <w:rsid w:val="00194D64"/>
    <w:rsid w:val="00195063"/>
    <w:rsid w:val="0019546E"/>
    <w:rsid w:val="00196305"/>
    <w:rsid w:val="001963FB"/>
    <w:rsid w:val="001973DA"/>
    <w:rsid w:val="00197B47"/>
    <w:rsid w:val="001A0649"/>
    <w:rsid w:val="001A0907"/>
    <w:rsid w:val="001A0A17"/>
    <w:rsid w:val="001A0C3E"/>
    <w:rsid w:val="001A3C7B"/>
    <w:rsid w:val="001A439D"/>
    <w:rsid w:val="001A53B0"/>
    <w:rsid w:val="001B0766"/>
    <w:rsid w:val="001B0E7F"/>
    <w:rsid w:val="001B1DCD"/>
    <w:rsid w:val="001B25A0"/>
    <w:rsid w:val="001B2639"/>
    <w:rsid w:val="001B3398"/>
    <w:rsid w:val="001B3649"/>
    <w:rsid w:val="001B378E"/>
    <w:rsid w:val="001B406B"/>
    <w:rsid w:val="001B4911"/>
    <w:rsid w:val="001B4D7A"/>
    <w:rsid w:val="001B57C8"/>
    <w:rsid w:val="001B7973"/>
    <w:rsid w:val="001C21EE"/>
    <w:rsid w:val="001C22F3"/>
    <w:rsid w:val="001C2F9A"/>
    <w:rsid w:val="001C3141"/>
    <w:rsid w:val="001C3F84"/>
    <w:rsid w:val="001C4062"/>
    <w:rsid w:val="001C409A"/>
    <w:rsid w:val="001C44F9"/>
    <w:rsid w:val="001C5356"/>
    <w:rsid w:val="001C5D5B"/>
    <w:rsid w:val="001C5DC7"/>
    <w:rsid w:val="001C667C"/>
    <w:rsid w:val="001C6ED8"/>
    <w:rsid w:val="001C72DE"/>
    <w:rsid w:val="001C780D"/>
    <w:rsid w:val="001D0A81"/>
    <w:rsid w:val="001D3B1F"/>
    <w:rsid w:val="001D49C7"/>
    <w:rsid w:val="001D52E0"/>
    <w:rsid w:val="001D5AD6"/>
    <w:rsid w:val="001D5B0A"/>
    <w:rsid w:val="001D6F3E"/>
    <w:rsid w:val="001E0073"/>
    <w:rsid w:val="001E0876"/>
    <w:rsid w:val="001E0D00"/>
    <w:rsid w:val="001E0EBC"/>
    <w:rsid w:val="001E1EC8"/>
    <w:rsid w:val="001E2E06"/>
    <w:rsid w:val="001E34D3"/>
    <w:rsid w:val="001E394C"/>
    <w:rsid w:val="001E3E28"/>
    <w:rsid w:val="001E4D12"/>
    <w:rsid w:val="001E4E17"/>
    <w:rsid w:val="001E5A05"/>
    <w:rsid w:val="001E5A06"/>
    <w:rsid w:val="001E764E"/>
    <w:rsid w:val="001E7E33"/>
    <w:rsid w:val="001F0120"/>
    <w:rsid w:val="001F05AE"/>
    <w:rsid w:val="001F116A"/>
    <w:rsid w:val="001F36D9"/>
    <w:rsid w:val="001F3800"/>
    <w:rsid w:val="001F3AEB"/>
    <w:rsid w:val="001F4BEE"/>
    <w:rsid w:val="001F5D34"/>
    <w:rsid w:val="001F5EAE"/>
    <w:rsid w:val="001F6D8B"/>
    <w:rsid w:val="001F74EC"/>
    <w:rsid w:val="00200545"/>
    <w:rsid w:val="00201DC8"/>
    <w:rsid w:val="00201F0C"/>
    <w:rsid w:val="00201F30"/>
    <w:rsid w:val="002020B2"/>
    <w:rsid w:val="00202F24"/>
    <w:rsid w:val="00203895"/>
    <w:rsid w:val="00203BC1"/>
    <w:rsid w:val="00206AE5"/>
    <w:rsid w:val="00206EE0"/>
    <w:rsid w:val="0020756E"/>
    <w:rsid w:val="002079CE"/>
    <w:rsid w:val="00210995"/>
    <w:rsid w:val="002110A1"/>
    <w:rsid w:val="002115E8"/>
    <w:rsid w:val="0021183D"/>
    <w:rsid w:val="00212B21"/>
    <w:rsid w:val="00213FC9"/>
    <w:rsid w:val="0021495D"/>
    <w:rsid w:val="00215147"/>
    <w:rsid w:val="00215503"/>
    <w:rsid w:val="00216FE1"/>
    <w:rsid w:val="00217079"/>
    <w:rsid w:val="0021791A"/>
    <w:rsid w:val="00220A78"/>
    <w:rsid w:val="00220D4D"/>
    <w:rsid w:val="00220F7D"/>
    <w:rsid w:val="00221C75"/>
    <w:rsid w:val="0022237F"/>
    <w:rsid w:val="00222CB9"/>
    <w:rsid w:val="002237D9"/>
    <w:rsid w:val="00223B25"/>
    <w:rsid w:val="002240A5"/>
    <w:rsid w:val="002245F4"/>
    <w:rsid w:val="002265BA"/>
    <w:rsid w:val="00226B34"/>
    <w:rsid w:val="00226B69"/>
    <w:rsid w:val="00227E97"/>
    <w:rsid w:val="002306BB"/>
    <w:rsid w:val="00231129"/>
    <w:rsid w:val="00231346"/>
    <w:rsid w:val="00231513"/>
    <w:rsid w:val="00231B8B"/>
    <w:rsid w:val="002320A3"/>
    <w:rsid w:val="00232400"/>
    <w:rsid w:val="00232A00"/>
    <w:rsid w:val="002336AD"/>
    <w:rsid w:val="00233791"/>
    <w:rsid w:val="002343C3"/>
    <w:rsid w:val="00235758"/>
    <w:rsid w:val="00237431"/>
    <w:rsid w:val="002403AC"/>
    <w:rsid w:val="0024075B"/>
    <w:rsid w:val="00240A93"/>
    <w:rsid w:val="002410B8"/>
    <w:rsid w:val="00241BF5"/>
    <w:rsid w:val="00244590"/>
    <w:rsid w:val="00244EFA"/>
    <w:rsid w:val="0024610F"/>
    <w:rsid w:val="00246881"/>
    <w:rsid w:val="002468F0"/>
    <w:rsid w:val="0024701C"/>
    <w:rsid w:val="00247626"/>
    <w:rsid w:val="002477C1"/>
    <w:rsid w:val="002501BA"/>
    <w:rsid w:val="002502EA"/>
    <w:rsid w:val="00252366"/>
    <w:rsid w:val="002525C5"/>
    <w:rsid w:val="0025268B"/>
    <w:rsid w:val="00253673"/>
    <w:rsid w:val="00254886"/>
    <w:rsid w:val="002568E6"/>
    <w:rsid w:val="00256AF6"/>
    <w:rsid w:val="002570B7"/>
    <w:rsid w:val="00260D3F"/>
    <w:rsid w:val="0026163B"/>
    <w:rsid w:val="00261A95"/>
    <w:rsid w:val="00262A48"/>
    <w:rsid w:val="00263631"/>
    <w:rsid w:val="00264421"/>
    <w:rsid w:val="0026520F"/>
    <w:rsid w:val="002655F9"/>
    <w:rsid w:val="00265FA0"/>
    <w:rsid w:val="00266710"/>
    <w:rsid w:val="00267953"/>
    <w:rsid w:val="0027179D"/>
    <w:rsid w:val="00271C76"/>
    <w:rsid w:val="0027228E"/>
    <w:rsid w:val="00272557"/>
    <w:rsid w:val="00272DC3"/>
    <w:rsid w:val="00274763"/>
    <w:rsid w:val="00274C51"/>
    <w:rsid w:val="00275000"/>
    <w:rsid w:val="0027521B"/>
    <w:rsid w:val="00275ABA"/>
    <w:rsid w:val="0027662D"/>
    <w:rsid w:val="00276B3B"/>
    <w:rsid w:val="00277E67"/>
    <w:rsid w:val="00280822"/>
    <w:rsid w:val="00280B05"/>
    <w:rsid w:val="002819B8"/>
    <w:rsid w:val="00281A74"/>
    <w:rsid w:val="002833CF"/>
    <w:rsid w:val="0028381D"/>
    <w:rsid w:val="00283C9A"/>
    <w:rsid w:val="00284E23"/>
    <w:rsid w:val="00284E50"/>
    <w:rsid w:val="002853DE"/>
    <w:rsid w:val="00285759"/>
    <w:rsid w:val="002857D4"/>
    <w:rsid w:val="00286FD7"/>
    <w:rsid w:val="002871EC"/>
    <w:rsid w:val="002901C0"/>
    <w:rsid w:val="0029087F"/>
    <w:rsid w:val="00290AA4"/>
    <w:rsid w:val="00291971"/>
    <w:rsid w:val="00291BA6"/>
    <w:rsid w:val="00291CCA"/>
    <w:rsid w:val="00292AAD"/>
    <w:rsid w:val="00292BE2"/>
    <w:rsid w:val="00292FCB"/>
    <w:rsid w:val="00293F47"/>
    <w:rsid w:val="00294076"/>
    <w:rsid w:val="0029464F"/>
    <w:rsid w:val="00295DA4"/>
    <w:rsid w:val="002962C0"/>
    <w:rsid w:val="002A0423"/>
    <w:rsid w:val="002A08A7"/>
    <w:rsid w:val="002A08D9"/>
    <w:rsid w:val="002A0D61"/>
    <w:rsid w:val="002A0E28"/>
    <w:rsid w:val="002A1019"/>
    <w:rsid w:val="002A1379"/>
    <w:rsid w:val="002A1538"/>
    <w:rsid w:val="002A320D"/>
    <w:rsid w:val="002A4FA0"/>
    <w:rsid w:val="002A58DB"/>
    <w:rsid w:val="002A73B4"/>
    <w:rsid w:val="002A76D9"/>
    <w:rsid w:val="002B0255"/>
    <w:rsid w:val="002B053B"/>
    <w:rsid w:val="002B0781"/>
    <w:rsid w:val="002B0AE7"/>
    <w:rsid w:val="002B0F1C"/>
    <w:rsid w:val="002B142B"/>
    <w:rsid w:val="002B365A"/>
    <w:rsid w:val="002B3B10"/>
    <w:rsid w:val="002B482E"/>
    <w:rsid w:val="002B567C"/>
    <w:rsid w:val="002B6A73"/>
    <w:rsid w:val="002B7008"/>
    <w:rsid w:val="002B73A6"/>
    <w:rsid w:val="002B7B81"/>
    <w:rsid w:val="002C0A02"/>
    <w:rsid w:val="002C103C"/>
    <w:rsid w:val="002C27C4"/>
    <w:rsid w:val="002C456F"/>
    <w:rsid w:val="002C496F"/>
    <w:rsid w:val="002C5498"/>
    <w:rsid w:val="002C57FE"/>
    <w:rsid w:val="002C583B"/>
    <w:rsid w:val="002C5A52"/>
    <w:rsid w:val="002C66B2"/>
    <w:rsid w:val="002C6E06"/>
    <w:rsid w:val="002C7103"/>
    <w:rsid w:val="002C784D"/>
    <w:rsid w:val="002C796B"/>
    <w:rsid w:val="002C7C68"/>
    <w:rsid w:val="002D0301"/>
    <w:rsid w:val="002D0DF9"/>
    <w:rsid w:val="002D4058"/>
    <w:rsid w:val="002D40FB"/>
    <w:rsid w:val="002D4431"/>
    <w:rsid w:val="002D4FDA"/>
    <w:rsid w:val="002D5348"/>
    <w:rsid w:val="002D7B8B"/>
    <w:rsid w:val="002E1751"/>
    <w:rsid w:val="002E1A9E"/>
    <w:rsid w:val="002E1D5C"/>
    <w:rsid w:val="002E250C"/>
    <w:rsid w:val="002E25EC"/>
    <w:rsid w:val="002E31DD"/>
    <w:rsid w:val="002E3E4C"/>
    <w:rsid w:val="002E47BE"/>
    <w:rsid w:val="002E5D29"/>
    <w:rsid w:val="002E6565"/>
    <w:rsid w:val="002E7239"/>
    <w:rsid w:val="002F00F3"/>
    <w:rsid w:val="002F017B"/>
    <w:rsid w:val="002F069C"/>
    <w:rsid w:val="002F117B"/>
    <w:rsid w:val="002F1AFC"/>
    <w:rsid w:val="002F3056"/>
    <w:rsid w:val="002F4138"/>
    <w:rsid w:val="002F417F"/>
    <w:rsid w:val="002F4CC3"/>
    <w:rsid w:val="002F5941"/>
    <w:rsid w:val="002F596A"/>
    <w:rsid w:val="002F6C98"/>
    <w:rsid w:val="002F7807"/>
    <w:rsid w:val="00303F46"/>
    <w:rsid w:val="00304582"/>
    <w:rsid w:val="00304D64"/>
    <w:rsid w:val="003058E9"/>
    <w:rsid w:val="00307C78"/>
    <w:rsid w:val="00307D67"/>
    <w:rsid w:val="003109E1"/>
    <w:rsid w:val="00311068"/>
    <w:rsid w:val="003111EE"/>
    <w:rsid w:val="00311FCB"/>
    <w:rsid w:val="00312942"/>
    <w:rsid w:val="003139A9"/>
    <w:rsid w:val="00313D06"/>
    <w:rsid w:val="00313DCC"/>
    <w:rsid w:val="003143F9"/>
    <w:rsid w:val="00314BB5"/>
    <w:rsid w:val="00314E49"/>
    <w:rsid w:val="0031580B"/>
    <w:rsid w:val="00316F09"/>
    <w:rsid w:val="003170B7"/>
    <w:rsid w:val="003175F9"/>
    <w:rsid w:val="00317CD8"/>
    <w:rsid w:val="00317D90"/>
    <w:rsid w:val="00320BBE"/>
    <w:rsid w:val="0032111E"/>
    <w:rsid w:val="003218FB"/>
    <w:rsid w:val="00321C2E"/>
    <w:rsid w:val="003222FE"/>
    <w:rsid w:val="00322ACC"/>
    <w:rsid w:val="00322EA7"/>
    <w:rsid w:val="00323320"/>
    <w:rsid w:val="00324473"/>
    <w:rsid w:val="003248F0"/>
    <w:rsid w:val="00325804"/>
    <w:rsid w:val="00326655"/>
    <w:rsid w:val="00326A8F"/>
    <w:rsid w:val="003270A2"/>
    <w:rsid w:val="00327111"/>
    <w:rsid w:val="00327967"/>
    <w:rsid w:val="003317F7"/>
    <w:rsid w:val="00331A2D"/>
    <w:rsid w:val="0033211E"/>
    <w:rsid w:val="00332D0A"/>
    <w:rsid w:val="00333AE9"/>
    <w:rsid w:val="00334F9B"/>
    <w:rsid w:val="00335338"/>
    <w:rsid w:val="00335D4E"/>
    <w:rsid w:val="003363A4"/>
    <w:rsid w:val="00336B00"/>
    <w:rsid w:val="003373DE"/>
    <w:rsid w:val="00337C21"/>
    <w:rsid w:val="00340E33"/>
    <w:rsid w:val="0034149E"/>
    <w:rsid w:val="00341D67"/>
    <w:rsid w:val="00341E54"/>
    <w:rsid w:val="0034210F"/>
    <w:rsid w:val="003424A9"/>
    <w:rsid w:val="0034368A"/>
    <w:rsid w:val="003448D8"/>
    <w:rsid w:val="00344CB7"/>
    <w:rsid w:val="00344FF1"/>
    <w:rsid w:val="00345706"/>
    <w:rsid w:val="00345B4E"/>
    <w:rsid w:val="00345DDA"/>
    <w:rsid w:val="003474A0"/>
    <w:rsid w:val="00350316"/>
    <w:rsid w:val="003518B6"/>
    <w:rsid w:val="00351FC3"/>
    <w:rsid w:val="0035263D"/>
    <w:rsid w:val="00352DB8"/>
    <w:rsid w:val="00353446"/>
    <w:rsid w:val="00353506"/>
    <w:rsid w:val="00353F6F"/>
    <w:rsid w:val="0035472C"/>
    <w:rsid w:val="003549A5"/>
    <w:rsid w:val="003552E6"/>
    <w:rsid w:val="00356329"/>
    <w:rsid w:val="00356C01"/>
    <w:rsid w:val="00357A69"/>
    <w:rsid w:val="00361683"/>
    <w:rsid w:val="00361829"/>
    <w:rsid w:val="00361DEC"/>
    <w:rsid w:val="00361F1E"/>
    <w:rsid w:val="00362B31"/>
    <w:rsid w:val="00364140"/>
    <w:rsid w:val="0036433A"/>
    <w:rsid w:val="003646C8"/>
    <w:rsid w:val="00364805"/>
    <w:rsid w:val="00364A78"/>
    <w:rsid w:val="00364BD7"/>
    <w:rsid w:val="00366024"/>
    <w:rsid w:val="00366395"/>
    <w:rsid w:val="0036680D"/>
    <w:rsid w:val="0036712A"/>
    <w:rsid w:val="00367498"/>
    <w:rsid w:val="00367DB6"/>
    <w:rsid w:val="00370867"/>
    <w:rsid w:val="003719F3"/>
    <w:rsid w:val="0037250E"/>
    <w:rsid w:val="00372A9D"/>
    <w:rsid w:val="00372CCE"/>
    <w:rsid w:val="00373663"/>
    <w:rsid w:val="003752A4"/>
    <w:rsid w:val="003756A9"/>
    <w:rsid w:val="00376599"/>
    <w:rsid w:val="00377D08"/>
    <w:rsid w:val="003807AD"/>
    <w:rsid w:val="00380EC8"/>
    <w:rsid w:val="003811C9"/>
    <w:rsid w:val="003813CB"/>
    <w:rsid w:val="003813FD"/>
    <w:rsid w:val="003825A8"/>
    <w:rsid w:val="00382972"/>
    <w:rsid w:val="00382FEF"/>
    <w:rsid w:val="0038375E"/>
    <w:rsid w:val="00384079"/>
    <w:rsid w:val="00384342"/>
    <w:rsid w:val="00384470"/>
    <w:rsid w:val="003846ED"/>
    <w:rsid w:val="003849E0"/>
    <w:rsid w:val="00384D20"/>
    <w:rsid w:val="00385445"/>
    <w:rsid w:val="003863E0"/>
    <w:rsid w:val="0038688A"/>
    <w:rsid w:val="00386F8E"/>
    <w:rsid w:val="0038729B"/>
    <w:rsid w:val="00387517"/>
    <w:rsid w:val="003905CE"/>
    <w:rsid w:val="003907A9"/>
    <w:rsid w:val="00391124"/>
    <w:rsid w:val="00391297"/>
    <w:rsid w:val="00391C1E"/>
    <w:rsid w:val="00392673"/>
    <w:rsid w:val="003934F6"/>
    <w:rsid w:val="00394A37"/>
    <w:rsid w:val="0039516C"/>
    <w:rsid w:val="00395AA9"/>
    <w:rsid w:val="00395AEB"/>
    <w:rsid w:val="00397959"/>
    <w:rsid w:val="00397D82"/>
    <w:rsid w:val="003A0937"/>
    <w:rsid w:val="003A2305"/>
    <w:rsid w:val="003A36A5"/>
    <w:rsid w:val="003A38B3"/>
    <w:rsid w:val="003A40A2"/>
    <w:rsid w:val="003A4257"/>
    <w:rsid w:val="003A5042"/>
    <w:rsid w:val="003A58D1"/>
    <w:rsid w:val="003A58FD"/>
    <w:rsid w:val="003A61F1"/>
    <w:rsid w:val="003A6775"/>
    <w:rsid w:val="003A7458"/>
    <w:rsid w:val="003B04E9"/>
    <w:rsid w:val="003B17BA"/>
    <w:rsid w:val="003B1992"/>
    <w:rsid w:val="003B1A2D"/>
    <w:rsid w:val="003B3018"/>
    <w:rsid w:val="003B3A94"/>
    <w:rsid w:val="003B3FFE"/>
    <w:rsid w:val="003B44B6"/>
    <w:rsid w:val="003B4549"/>
    <w:rsid w:val="003B5097"/>
    <w:rsid w:val="003B56C3"/>
    <w:rsid w:val="003B58B5"/>
    <w:rsid w:val="003B6238"/>
    <w:rsid w:val="003B637E"/>
    <w:rsid w:val="003B64BA"/>
    <w:rsid w:val="003B7EFB"/>
    <w:rsid w:val="003C1174"/>
    <w:rsid w:val="003C14C7"/>
    <w:rsid w:val="003C16E4"/>
    <w:rsid w:val="003C27BC"/>
    <w:rsid w:val="003C2CE0"/>
    <w:rsid w:val="003C3906"/>
    <w:rsid w:val="003C482E"/>
    <w:rsid w:val="003C5FB2"/>
    <w:rsid w:val="003C62A1"/>
    <w:rsid w:val="003C6F85"/>
    <w:rsid w:val="003C6FF2"/>
    <w:rsid w:val="003C783B"/>
    <w:rsid w:val="003C7A36"/>
    <w:rsid w:val="003D08FF"/>
    <w:rsid w:val="003D0DE7"/>
    <w:rsid w:val="003D11D2"/>
    <w:rsid w:val="003D34BD"/>
    <w:rsid w:val="003D39BA"/>
    <w:rsid w:val="003D3A0E"/>
    <w:rsid w:val="003D3EB2"/>
    <w:rsid w:val="003D47DF"/>
    <w:rsid w:val="003D6AFC"/>
    <w:rsid w:val="003E0992"/>
    <w:rsid w:val="003E1572"/>
    <w:rsid w:val="003E1A47"/>
    <w:rsid w:val="003E310D"/>
    <w:rsid w:val="003E404F"/>
    <w:rsid w:val="003E4779"/>
    <w:rsid w:val="003E55C6"/>
    <w:rsid w:val="003E78CD"/>
    <w:rsid w:val="003F0843"/>
    <w:rsid w:val="003F0E55"/>
    <w:rsid w:val="003F14C3"/>
    <w:rsid w:val="003F2F4F"/>
    <w:rsid w:val="003F3E18"/>
    <w:rsid w:val="003F4BD6"/>
    <w:rsid w:val="003F62AA"/>
    <w:rsid w:val="003F68C3"/>
    <w:rsid w:val="003F68C6"/>
    <w:rsid w:val="004003FC"/>
    <w:rsid w:val="00400DC1"/>
    <w:rsid w:val="00401158"/>
    <w:rsid w:val="004013D7"/>
    <w:rsid w:val="004020A7"/>
    <w:rsid w:val="004028EA"/>
    <w:rsid w:val="00402B7C"/>
    <w:rsid w:val="00402CC0"/>
    <w:rsid w:val="00402F95"/>
    <w:rsid w:val="00402FAD"/>
    <w:rsid w:val="00404A85"/>
    <w:rsid w:val="004066B4"/>
    <w:rsid w:val="004073B1"/>
    <w:rsid w:val="00407A0C"/>
    <w:rsid w:val="004105F8"/>
    <w:rsid w:val="00410A3C"/>
    <w:rsid w:val="004117D8"/>
    <w:rsid w:val="00411EA5"/>
    <w:rsid w:val="00412106"/>
    <w:rsid w:val="004131F9"/>
    <w:rsid w:val="00413B50"/>
    <w:rsid w:val="00413E8F"/>
    <w:rsid w:val="004140BF"/>
    <w:rsid w:val="00414B8D"/>
    <w:rsid w:val="00415C76"/>
    <w:rsid w:val="004161AD"/>
    <w:rsid w:val="0041653E"/>
    <w:rsid w:val="0041687E"/>
    <w:rsid w:val="0041692E"/>
    <w:rsid w:val="00417482"/>
    <w:rsid w:val="00420F40"/>
    <w:rsid w:val="00421102"/>
    <w:rsid w:val="0042205A"/>
    <w:rsid w:val="004229B4"/>
    <w:rsid w:val="0042300D"/>
    <w:rsid w:val="00423214"/>
    <w:rsid w:val="00423510"/>
    <w:rsid w:val="004245B1"/>
    <w:rsid w:val="0042463D"/>
    <w:rsid w:val="00424953"/>
    <w:rsid w:val="00427838"/>
    <w:rsid w:val="00430772"/>
    <w:rsid w:val="0043163B"/>
    <w:rsid w:val="00431829"/>
    <w:rsid w:val="0043188A"/>
    <w:rsid w:val="004318EB"/>
    <w:rsid w:val="00432E1F"/>
    <w:rsid w:val="00433123"/>
    <w:rsid w:val="00433165"/>
    <w:rsid w:val="00433842"/>
    <w:rsid w:val="004340AF"/>
    <w:rsid w:val="00435CC3"/>
    <w:rsid w:val="004361EC"/>
    <w:rsid w:val="004366E4"/>
    <w:rsid w:val="004404AC"/>
    <w:rsid w:val="004410B8"/>
    <w:rsid w:val="00442B03"/>
    <w:rsid w:val="004434C0"/>
    <w:rsid w:val="00443DFB"/>
    <w:rsid w:val="00443E8C"/>
    <w:rsid w:val="00443EC4"/>
    <w:rsid w:val="00444742"/>
    <w:rsid w:val="00444C43"/>
    <w:rsid w:val="00444F64"/>
    <w:rsid w:val="00446022"/>
    <w:rsid w:val="0044755E"/>
    <w:rsid w:val="00447932"/>
    <w:rsid w:val="00451ABF"/>
    <w:rsid w:val="0045212F"/>
    <w:rsid w:val="004528F4"/>
    <w:rsid w:val="00452CA2"/>
    <w:rsid w:val="00453A85"/>
    <w:rsid w:val="004546EC"/>
    <w:rsid w:val="004547A0"/>
    <w:rsid w:val="00454F02"/>
    <w:rsid w:val="004606C0"/>
    <w:rsid w:val="00461AF5"/>
    <w:rsid w:val="00461ED3"/>
    <w:rsid w:val="00461F39"/>
    <w:rsid w:val="004633E6"/>
    <w:rsid w:val="0046390E"/>
    <w:rsid w:val="004657BA"/>
    <w:rsid w:val="00466A2C"/>
    <w:rsid w:val="00466BFE"/>
    <w:rsid w:val="00466D95"/>
    <w:rsid w:val="0047025A"/>
    <w:rsid w:val="004714F8"/>
    <w:rsid w:val="00472198"/>
    <w:rsid w:val="00472435"/>
    <w:rsid w:val="00472534"/>
    <w:rsid w:val="00472B53"/>
    <w:rsid w:val="00472C23"/>
    <w:rsid w:val="00472C31"/>
    <w:rsid w:val="00472DD6"/>
    <w:rsid w:val="00472EC7"/>
    <w:rsid w:val="00473346"/>
    <w:rsid w:val="0047339C"/>
    <w:rsid w:val="00474EAA"/>
    <w:rsid w:val="00475518"/>
    <w:rsid w:val="00475838"/>
    <w:rsid w:val="00476175"/>
    <w:rsid w:val="0047635E"/>
    <w:rsid w:val="00476CB1"/>
    <w:rsid w:val="004806F5"/>
    <w:rsid w:val="0048162E"/>
    <w:rsid w:val="0048184D"/>
    <w:rsid w:val="00481B41"/>
    <w:rsid w:val="00482328"/>
    <w:rsid w:val="00482374"/>
    <w:rsid w:val="004834CE"/>
    <w:rsid w:val="00483DBC"/>
    <w:rsid w:val="004843C8"/>
    <w:rsid w:val="00484B74"/>
    <w:rsid w:val="00485EB2"/>
    <w:rsid w:val="00485F48"/>
    <w:rsid w:val="0048623B"/>
    <w:rsid w:val="00486A06"/>
    <w:rsid w:val="00490149"/>
    <w:rsid w:val="004905D8"/>
    <w:rsid w:val="0049124A"/>
    <w:rsid w:val="00491798"/>
    <w:rsid w:val="00491960"/>
    <w:rsid w:val="00492003"/>
    <w:rsid w:val="00492177"/>
    <w:rsid w:val="0049286E"/>
    <w:rsid w:val="00492AFA"/>
    <w:rsid w:val="00492B61"/>
    <w:rsid w:val="00493C34"/>
    <w:rsid w:val="00494AF4"/>
    <w:rsid w:val="00494B1B"/>
    <w:rsid w:val="00495D71"/>
    <w:rsid w:val="004966FC"/>
    <w:rsid w:val="00497BE5"/>
    <w:rsid w:val="004A006E"/>
    <w:rsid w:val="004A1BD7"/>
    <w:rsid w:val="004A2C95"/>
    <w:rsid w:val="004A2D3A"/>
    <w:rsid w:val="004A2D83"/>
    <w:rsid w:val="004A3316"/>
    <w:rsid w:val="004A4759"/>
    <w:rsid w:val="004A5508"/>
    <w:rsid w:val="004A5808"/>
    <w:rsid w:val="004A670F"/>
    <w:rsid w:val="004A6C28"/>
    <w:rsid w:val="004A72AA"/>
    <w:rsid w:val="004A79CF"/>
    <w:rsid w:val="004B0542"/>
    <w:rsid w:val="004B0AFD"/>
    <w:rsid w:val="004B1926"/>
    <w:rsid w:val="004B32B7"/>
    <w:rsid w:val="004B3CC8"/>
    <w:rsid w:val="004B5E2B"/>
    <w:rsid w:val="004B7D0B"/>
    <w:rsid w:val="004B7F87"/>
    <w:rsid w:val="004C0173"/>
    <w:rsid w:val="004C0C48"/>
    <w:rsid w:val="004C0F89"/>
    <w:rsid w:val="004C2CAA"/>
    <w:rsid w:val="004C2FB9"/>
    <w:rsid w:val="004C4A9E"/>
    <w:rsid w:val="004C54EC"/>
    <w:rsid w:val="004C5C86"/>
    <w:rsid w:val="004C5D48"/>
    <w:rsid w:val="004C6FB5"/>
    <w:rsid w:val="004C6FCB"/>
    <w:rsid w:val="004C7DCB"/>
    <w:rsid w:val="004D0185"/>
    <w:rsid w:val="004D0C86"/>
    <w:rsid w:val="004D1E0B"/>
    <w:rsid w:val="004D22A0"/>
    <w:rsid w:val="004D2F41"/>
    <w:rsid w:val="004D3D1B"/>
    <w:rsid w:val="004D4CC1"/>
    <w:rsid w:val="004D52A0"/>
    <w:rsid w:val="004D5B0B"/>
    <w:rsid w:val="004D6653"/>
    <w:rsid w:val="004D7A03"/>
    <w:rsid w:val="004D7B29"/>
    <w:rsid w:val="004D7F3F"/>
    <w:rsid w:val="004E04FF"/>
    <w:rsid w:val="004E2057"/>
    <w:rsid w:val="004E24D3"/>
    <w:rsid w:val="004E24DC"/>
    <w:rsid w:val="004E2722"/>
    <w:rsid w:val="004E2F8C"/>
    <w:rsid w:val="004E3334"/>
    <w:rsid w:val="004E4071"/>
    <w:rsid w:val="004E45D9"/>
    <w:rsid w:val="004E51EC"/>
    <w:rsid w:val="004E52E5"/>
    <w:rsid w:val="004E560A"/>
    <w:rsid w:val="004E5F48"/>
    <w:rsid w:val="004E5FAF"/>
    <w:rsid w:val="004E6D3F"/>
    <w:rsid w:val="004E7625"/>
    <w:rsid w:val="004E7C68"/>
    <w:rsid w:val="004E7EC0"/>
    <w:rsid w:val="004F03A0"/>
    <w:rsid w:val="004F072A"/>
    <w:rsid w:val="004F0AD3"/>
    <w:rsid w:val="004F194B"/>
    <w:rsid w:val="004F19E7"/>
    <w:rsid w:val="004F1BB3"/>
    <w:rsid w:val="004F2CF4"/>
    <w:rsid w:val="004F4F13"/>
    <w:rsid w:val="004F5485"/>
    <w:rsid w:val="004F5659"/>
    <w:rsid w:val="004F6B32"/>
    <w:rsid w:val="004F7E80"/>
    <w:rsid w:val="00500108"/>
    <w:rsid w:val="0050093A"/>
    <w:rsid w:val="00502B02"/>
    <w:rsid w:val="00505420"/>
    <w:rsid w:val="005054D6"/>
    <w:rsid w:val="00505992"/>
    <w:rsid w:val="00506708"/>
    <w:rsid w:val="00506A1F"/>
    <w:rsid w:val="00507BA3"/>
    <w:rsid w:val="00510FAE"/>
    <w:rsid w:val="00511E07"/>
    <w:rsid w:val="00512869"/>
    <w:rsid w:val="00512AB5"/>
    <w:rsid w:val="0051390C"/>
    <w:rsid w:val="00514B65"/>
    <w:rsid w:val="00514B7E"/>
    <w:rsid w:val="00515C6D"/>
    <w:rsid w:val="0051606F"/>
    <w:rsid w:val="0051782C"/>
    <w:rsid w:val="0051795B"/>
    <w:rsid w:val="00520E97"/>
    <w:rsid w:val="005216B3"/>
    <w:rsid w:val="005223CA"/>
    <w:rsid w:val="0052279B"/>
    <w:rsid w:val="00522851"/>
    <w:rsid w:val="00523195"/>
    <w:rsid w:val="005241B3"/>
    <w:rsid w:val="0052425D"/>
    <w:rsid w:val="0052472D"/>
    <w:rsid w:val="00524DE4"/>
    <w:rsid w:val="005251C0"/>
    <w:rsid w:val="005263FF"/>
    <w:rsid w:val="0052651F"/>
    <w:rsid w:val="00527534"/>
    <w:rsid w:val="00527B13"/>
    <w:rsid w:val="00530154"/>
    <w:rsid w:val="005306C8"/>
    <w:rsid w:val="0053287E"/>
    <w:rsid w:val="005331F6"/>
    <w:rsid w:val="00533DB6"/>
    <w:rsid w:val="00535661"/>
    <w:rsid w:val="0053567F"/>
    <w:rsid w:val="00536522"/>
    <w:rsid w:val="00536904"/>
    <w:rsid w:val="00536CE4"/>
    <w:rsid w:val="00536E55"/>
    <w:rsid w:val="0053798B"/>
    <w:rsid w:val="005411C7"/>
    <w:rsid w:val="005412B7"/>
    <w:rsid w:val="005414A6"/>
    <w:rsid w:val="00541E4A"/>
    <w:rsid w:val="00542796"/>
    <w:rsid w:val="005427B1"/>
    <w:rsid w:val="0054311A"/>
    <w:rsid w:val="005431FE"/>
    <w:rsid w:val="0054497D"/>
    <w:rsid w:val="00544E30"/>
    <w:rsid w:val="00545A4C"/>
    <w:rsid w:val="00545D76"/>
    <w:rsid w:val="00546572"/>
    <w:rsid w:val="0054699E"/>
    <w:rsid w:val="00546C3B"/>
    <w:rsid w:val="0054749A"/>
    <w:rsid w:val="005500CA"/>
    <w:rsid w:val="00551FD3"/>
    <w:rsid w:val="00552FD6"/>
    <w:rsid w:val="005537AE"/>
    <w:rsid w:val="00553D26"/>
    <w:rsid w:val="00554004"/>
    <w:rsid w:val="00554C57"/>
    <w:rsid w:val="00555508"/>
    <w:rsid w:val="00555A01"/>
    <w:rsid w:val="005565FA"/>
    <w:rsid w:val="00556F5C"/>
    <w:rsid w:val="005613C6"/>
    <w:rsid w:val="005622CD"/>
    <w:rsid w:val="00562EE1"/>
    <w:rsid w:val="00563DD5"/>
    <w:rsid w:val="005642D7"/>
    <w:rsid w:val="00564692"/>
    <w:rsid w:val="0056488F"/>
    <w:rsid w:val="005656BE"/>
    <w:rsid w:val="00566A5D"/>
    <w:rsid w:val="00566BDE"/>
    <w:rsid w:val="00566F46"/>
    <w:rsid w:val="005675E1"/>
    <w:rsid w:val="0057003A"/>
    <w:rsid w:val="00570AAF"/>
    <w:rsid w:val="00570C52"/>
    <w:rsid w:val="00571071"/>
    <w:rsid w:val="005710DF"/>
    <w:rsid w:val="0057135A"/>
    <w:rsid w:val="00571946"/>
    <w:rsid w:val="0057218E"/>
    <w:rsid w:val="00572A1A"/>
    <w:rsid w:val="00572A55"/>
    <w:rsid w:val="00572EC8"/>
    <w:rsid w:val="00572FF1"/>
    <w:rsid w:val="0057352F"/>
    <w:rsid w:val="005747BB"/>
    <w:rsid w:val="00574816"/>
    <w:rsid w:val="00574ADC"/>
    <w:rsid w:val="00575462"/>
    <w:rsid w:val="005764E0"/>
    <w:rsid w:val="0057652B"/>
    <w:rsid w:val="00576B5A"/>
    <w:rsid w:val="00576E16"/>
    <w:rsid w:val="00577393"/>
    <w:rsid w:val="005775CD"/>
    <w:rsid w:val="00577D89"/>
    <w:rsid w:val="0058069B"/>
    <w:rsid w:val="00580FD5"/>
    <w:rsid w:val="005815FA"/>
    <w:rsid w:val="00581EB6"/>
    <w:rsid w:val="00582441"/>
    <w:rsid w:val="00583CFC"/>
    <w:rsid w:val="00584946"/>
    <w:rsid w:val="00585587"/>
    <w:rsid w:val="00586078"/>
    <w:rsid w:val="005869ED"/>
    <w:rsid w:val="00586BE2"/>
    <w:rsid w:val="00587CFA"/>
    <w:rsid w:val="005909AF"/>
    <w:rsid w:val="005931C4"/>
    <w:rsid w:val="005932E1"/>
    <w:rsid w:val="00594862"/>
    <w:rsid w:val="00594909"/>
    <w:rsid w:val="00594C7C"/>
    <w:rsid w:val="00595B2F"/>
    <w:rsid w:val="00596E47"/>
    <w:rsid w:val="005A00F6"/>
    <w:rsid w:val="005A0865"/>
    <w:rsid w:val="005A0B98"/>
    <w:rsid w:val="005A1807"/>
    <w:rsid w:val="005A1B5E"/>
    <w:rsid w:val="005A2B24"/>
    <w:rsid w:val="005A4226"/>
    <w:rsid w:val="005A437A"/>
    <w:rsid w:val="005A4791"/>
    <w:rsid w:val="005A5166"/>
    <w:rsid w:val="005A5A3B"/>
    <w:rsid w:val="005A5A7B"/>
    <w:rsid w:val="005A5E84"/>
    <w:rsid w:val="005A62FF"/>
    <w:rsid w:val="005A776C"/>
    <w:rsid w:val="005A79A4"/>
    <w:rsid w:val="005A7E29"/>
    <w:rsid w:val="005B008C"/>
    <w:rsid w:val="005B03DE"/>
    <w:rsid w:val="005B0D9C"/>
    <w:rsid w:val="005B0FF1"/>
    <w:rsid w:val="005B18C1"/>
    <w:rsid w:val="005B1F4D"/>
    <w:rsid w:val="005B2ED3"/>
    <w:rsid w:val="005B30C4"/>
    <w:rsid w:val="005B32F6"/>
    <w:rsid w:val="005B3F46"/>
    <w:rsid w:val="005B538B"/>
    <w:rsid w:val="005B6831"/>
    <w:rsid w:val="005B7789"/>
    <w:rsid w:val="005B7AC7"/>
    <w:rsid w:val="005C09FC"/>
    <w:rsid w:val="005C0A02"/>
    <w:rsid w:val="005C0CEE"/>
    <w:rsid w:val="005C1F01"/>
    <w:rsid w:val="005C2D67"/>
    <w:rsid w:val="005C2F3B"/>
    <w:rsid w:val="005C339B"/>
    <w:rsid w:val="005C3E52"/>
    <w:rsid w:val="005C410A"/>
    <w:rsid w:val="005C4489"/>
    <w:rsid w:val="005C457F"/>
    <w:rsid w:val="005C4674"/>
    <w:rsid w:val="005C4A3A"/>
    <w:rsid w:val="005C4B35"/>
    <w:rsid w:val="005C5497"/>
    <w:rsid w:val="005C64DA"/>
    <w:rsid w:val="005C7731"/>
    <w:rsid w:val="005C7948"/>
    <w:rsid w:val="005D0EC8"/>
    <w:rsid w:val="005D1475"/>
    <w:rsid w:val="005D1AD7"/>
    <w:rsid w:val="005D1D24"/>
    <w:rsid w:val="005D21D0"/>
    <w:rsid w:val="005D22C3"/>
    <w:rsid w:val="005D305E"/>
    <w:rsid w:val="005D3080"/>
    <w:rsid w:val="005D4AEC"/>
    <w:rsid w:val="005D4B20"/>
    <w:rsid w:val="005D4DAF"/>
    <w:rsid w:val="005D546C"/>
    <w:rsid w:val="005D72E0"/>
    <w:rsid w:val="005D7AF0"/>
    <w:rsid w:val="005D7DB2"/>
    <w:rsid w:val="005E133C"/>
    <w:rsid w:val="005E1361"/>
    <w:rsid w:val="005E1D16"/>
    <w:rsid w:val="005E1F22"/>
    <w:rsid w:val="005E2180"/>
    <w:rsid w:val="005E28C3"/>
    <w:rsid w:val="005E39DE"/>
    <w:rsid w:val="005E3C1C"/>
    <w:rsid w:val="005E5722"/>
    <w:rsid w:val="005E59BB"/>
    <w:rsid w:val="005E65C6"/>
    <w:rsid w:val="005E702A"/>
    <w:rsid w:val="005E7361"/>
    <w:rsid w:val="005E7FE0"/>
    <w:rsid w:val="005F03EB"/>
    <w:rsid w:val="005F07DF"/>
    <w:rsid w:val="005F0A42"/>
    <w:rsid w:val="005F0C05"/>
    <w:rsid w:val="005F1833"/>
    <w:rsid w:val="005F24BB"/>
    <w:rsid w:val="005F2A52"/>
    <w:rsid w:val="005F2D76"/>
    <w:rsid w:val="005F47B3"/>
    <w:rsid w:val="005F511A"/>
    <w:rsid w:val="005F632D"/>
    <w:rsid w:val="005F668A"/>
    <w:rsid w:val="005F6F9D"/>
    <w:rsid w:val="005F7D3F"/>
    <w:rsid w:val="005F7DE2"/>
    <w:rsid w:val="00600058"/>
    <w:rsid w:val="0060015E"/>
    <w:rsid w:val="00601C86"/>
    <w:rsid w:val="0060331F"/>
    <w:rsid w:val="00603877"/>
    <w:rsid w:val="00603BA6"/>
    <w:rsid w:val="00603EC2"/>
    <w:rsid w:val="00604FF2"/>
    <w:rsid w:val="00605617"/>
    <w:rsid w:val="00605627"/>
    <w:rsid w:val="00605629"/>
    <w:rsid w:val="00605C3F"/>
    <w:rsid w:val="00606E61"/>
    <w:rsid w:val="00606F09"/>
    <w:rsid w:val="006072BF"/>
    <w:rsid w:val="00607314"/>
    <w:rsid w:val="006109B5"/>
    <w:rsid w:val="00612DCD"/>
    <w:rsid w:val="00614EF7"/>
    <w:rsid w:val="00615EBB"/>
    <w:rsid w:val="00620224"/>
    <w:rsid w:val="00620A7D"/>
    <w:rsid w:val="0062132F"/>
    <w:rsid w:val="00621F48"/>
    <w:rsid w:val="006236BF"/>
    <w:rsid w:val="006241FE"/>
    <w:rsid w:val="006242A2"/>
    <w:rsid w:val="0062525E"/>
    <w:rsid w:val="006262C6"/>
    <w:rsid w:val="00626DBE"/>
    <w:rsid w:val="006309EC"/>
    <w:rsid w:val="00630A3D"/>
    <w:rsid w:val="00630A8B"/>
    <w:rsid w:val="006313FB"/>
    <w:rsid w:val="0063162B"/>
    <w:rsid w:val="0063260C"/>
    <w:rsid w:val="00633A7B"/>
    <w:rsid w:val="00633D0D"/>
    <w:rsid w:val="00633D8C"/>
    <w:rsid w:val="00633FF3"/>
    <w:rsid w:val="00634475"/>
    <w:rsid w:val="0063521E"/>
    <w:rsid w:val="00635293"/>
    <w:rsid w:val="00635D4C"/>
    <w:rsid w:val="00635F51"/>
    <w:rsid w:val="00636E41"/>
    <w:rsid w:val="00640001"/>
    <w:rsid w:val="006402E1"/>
    <w:rsid w:val="00640B72"/>
    <w:rsid w:val="006419AF"/>
    <w:rsid w:val="00641B51"/>
    <w:rsid w:val="00641C31"/>
    <w:rsid w:val="00642519"/>
    <w:rsid w:val="00642EE9"/>
    <w:rsid w:val="006442E9"/>
    <w:rsid w:val="006444E1"/>
    <w:rsid w:val="00644612"/>
    <w:rsid w:val="00646211"/>
    <w:rsid w:val="0064625F"/>
    <w:rsid w:val="00646D1B"/>
    <w:rsid w:val="0064704E"/>
    <w:rsid w:val="0065277C"/>
    <w:rsid w:val="00653161"/>
    <w:rsid w:val="00654F0E"/>
    <w:rsid w:val="00655616"/>
    <w:rsid w:val="00656DB1"/>
    <w:rsid w:val="00657099"/>
    <w:rsid w:val="00657502"/>
    <w:rsid w:val="00657646"/>
    <w:rsid w:val="00657868"/>
    <w:rsid w:val="006578AB"/>
    <w:rsid w:val="00657F1C"/>
    <w:rsid w:val="0066012B"/>
    <w:rsid w:val="00660EC8"/>
    <w:rsid w:val="006615D1"/>
    <w:rsid w:val="00661F3D"/>
    <w:rsid w:val="006626F1"/>
    <w:rsid w:val="00664150"/>
    <w:rsid w:val="00664DAC"/>
    <w:rsid w:val="00665151"/>
    <w:rsid w:val="006671F6"/>
    <w:rsid w:val="006678A3"/>
    <w:rsid w:val="00667EC8"/>
    <w:rsid w:val="00671D45"/>
    <w:rsid w:val="00673036"/>
    <w:rsid w:val="006733CF"/>
    <w:rsid w:val="006735DE"/>
    <w:rsid w:val="0067482C"/>
    <w:rsid w:val="00674D75"/>
    <w:rsid w:val="00675489"/>
    <w:rsid w:val="0067550B"/>
    <w:rsid w:val="00675694"/>
    <w:rsid w:val="00675FB2"/>
    <w:rsid w:val="006761DE"/>
    <w:rsid w:val="00676262"/>
    <w:rsid w:val="00676BCE"/>
    <w:rsid w:val="00677F17"/>
    <w:rsid w:val="00680155"/>
    <w:rsid w:val="00680E0A"/>
    <w:rsid w:val="00680E0B"/>
    <w:rsid w:val="0068108A"/>
    <w:rsid w:val="0068168D"/>
    <w:rsid w:val="00681CE1"/>
    <w:rsid w:val="006829F1"/>
    <w:rsid w:val="00683233"/>
    <w:rsid w:val="00684CB8"/>
    <w:rsid w:val="00684EFC"/>
    <w:rsid w:val="00685266"/>
    <w:rsid w:val="006866AA"/>
    <w:rsid w:val="00686FA9"/>
    <w:rsid w:val="0068795F"/>
    <w:rsid w:val="00690032"/>
    <w:rsid w:val="006901A7"/>
    <w:rsid w:val="0069280B"/>
    <w:rsid w:val="00695093"/>
    <w:rsid w:val="00695145"/>
    <w:rsid w:val="00695393"/>
    <w:rsid w:val="006954D1"/>
    <w:rsid w:val="00696144"/>
    <w:rsid w:val="0069677E"/>
    <w:rsid w:val="006A031E"/>
    <w:rsid w:val="006A0517"/>
    <w:rsid w:val="006A0B3E"/>
    <w:rsid w:val="006A1658"/>
    <w:rsid w:val="006A1A66"/>
    <w:rsid w:val="006A1C81"/>
    <w:rsid w:val="006A1D26"/>
    <w:rsid w:val="006A254F"/>
    <w:rsid w:val="006A3439"/>
    <w:rsid w:val="006A4188"/>
    <w:rsid w:val="006A4638"/>
    <w:rsid w:val="006A4927"/>
    <w:rsid w:val="006A5370"/>
    <w:rsid w:val="006A6489"/>
    <w:rsid w:val="006A6722"/>
    <w:rsid w:val="006A6876"/>
    <w:rsid w:val="006A771C"/>
    <w:rsid w:val="006A7B27"/>
    <w:rsid w:val="006B0958"/>
    <w:rsid w:val="006B0BFA"/>
    <w:rsid w:val="006B1716"/>
    <w:rsid w:val="006B1759"/>
    <w:rsid w:val="006B1997"/>
    <w:rsid w:val="006B2600"/>
    <w:rsid w:val="006B266D"/>
    <w:rsid w:val="006B46F8"/>
    <w:rsid w:val="006B474B"/>
    <w:rsid w:val="006B633D"/>
    <w:rsid w:val="006B666D"/>
    <w:rsid w:val="006B68AD"/>
    <w:rsid w:val="006B70EC"/>
    <w:rsid w:val="006C10F7"/>
    <w:rsid w:val="006C2C98"/>
    <w:rsid w:val="006C3465"/>
    <w:rsid w:val="006C362B"/>
    <w:rsid w:val="006C38C3"/>
    <w:rsid w:val="006C453C"/>
    <w:rsid w:val="006C4F7A"/>
    <w:rsid w:val="006C4FDF"/>
    <w:rsid w:val="006C5019"/>
    <w:rsid w:val="006C5A6D"/>
    <w:rsid w:val="006C61A8"/>
    <w:rsid w:val="006C6CC9"/>
    <w:rsid w:val="006C7D0D"/>
    <w:rsid w:val="006D04C7"/>
    <w:rsid w:val="006D0FC0"/>
    <w:rsid w:val="006D1A95"/>
    <w:rsid w:val="006D34EC"/>
    <w:rsid w:val="006D39E2"/>
    <w:rsid w:val="006D3F9D"/>
    <w:rsid w:val="006D48BD"/>
    <w:rsid w:val="006D4CE3"/>
    <w:rsid w:val="006D4FEA"/>
    <w:rsid w:val="006D5F6C"/>
    <w:rsid w:val="006D61EC"/>
    <w:rsid w:val="006D6281"/>
    <w:rsid w:val="006D67BC"/>
    <w:rsid w:val="006D6CCA"/>
    <w:rsid w:val="006D75FB"/>
    <w:rsid w:val="006E0D63"/>
    <w:rsid w:val="006E1D1C"/>
    <w:rsid w:val="006E24BC"/>
    <w:rsid w:val="006E2992"/>
    <w:rsid w:val="006E3FDB"/>
    <w:rsid w:val="006E44B7"/>
    <w:rsid w:val="006E4BF7"/>
    <w:rsid w:val="006E7500"/>
    <w:rsid w:val="006E788C"/>
    <w:rsid w:val="006F0DAC"/>
    <w:rsid w:val="006F14D1"/>
    <w:rsid w:val="006F25CB"/>
    <w:rsid w:val="006F3AAF"/>
    <w:rsid w:val="006F3C70"/>
    <w:rsid w:val="006F47A7"/>
    <w:rsid w:val="006F502A"/>
    <w:rsid w:val="006F5989"/>
    <w:rsid w:val="006F5DC7"/>
    <w:rsid w:val="006F73AF"/>
    <w:rsid w:val="00700355"/>
    <w:rsid w:val="00701317"/>
    <w:rsid w:val="0070155B"/>
    <w:rsid w:val="0070222E"/>
    <w:rsid w:val="0070485A"/>
    <w:rsid w:val="00706AD7"/>
    <w:rsid w:val="00707662"/>
    <w:rsid w:val="00707F61"/>
    <w:rsid w:val="00710CAB"/>
    <w:rsid w:val="00710EFE"/>
    <w:rsid w:val="00713CE3"/>
    <w:rsid w:val="00714DA4"/>
    <w:rsid w:val="00715D8F"/>
    <w:rsid w:val="0071658E"/>
    <w:rsid w:val="007172E2"/>
    <w:rsid w:val="00717865"/>
    <w:rsid w:val="00717F82"/>
    <w:rsid w:val="00720700"/>
    <w:rsid w:val="00721B83"/>
    <w:rsid w:val="00721C90"/>
    <w:rsid w:val="00722ED4"/>
    <w:rsid w:val="00723193"/>
    <w:rsid w:val="00723716"/>
    <w:rsid w:val="007258C3"/>
    <w:rsid w:val="00725B8B"/>
    <w:rsid w:val="00726101"/>
    <w:rsid w:val="00726915"/>
    <w:rsid w:val="00726F5C"/>
    <w:rsid w:val="007274FA"/>
    <w:rsid w:val="00727B56"/>
    <w:rsid w:val="00730080"/>
    <w:rsid w:val="00730399"/>
    <w:rsid w:val="0073078C"/>
    <w:rsid w:val="0073081E"/>
    <w:rsid w:val="00730C97"/>
    <w:rsid w:val="00730F4D"/>
    <w:rsid w:val="007315BF"/>
    <w:rsid w:val="0073182D"/>
    <w:rsid w:val="00731C09"/>
    <w:rsid w:val="007327F1"/>
    <w:rsid w:val="00733E85"/>
    <w:rsid w:val="007343BD"/>
    <w:rsid w:val="0073455E"/>
    <w:rsid w:val="00735011"/>
    <w:rsid w:val="00735A8D"/>
    <w:rsid w:val="0073601F"/>
    <w:rsid w:val="007378D3"/>
    <w:rsid w:val="00737A9D"/>
    <w:rsid w:val="00737E30"/>
    <w:rsid w:val="00740DFD"/>
    <w:rsid w:val="00741DD5"/>
    <w:rsid w:val="00741FE2"/>
    <w:rsid w:val="00742879"/>
    <w:rsid w:val="0074291A"/>
    <w:rsid w:val="00742F82"/>
    <w:rsid w:val="00744000"/>
    <w:rsid w:val="00744B3A"/>
    <w:rsid w:val="007458C7"/>
    <w:rsid w:val="007476D0"/>
    <w:rsid w:val="00747C06"/>
    <w:rsid w:val="0075291A"/>
    <w:rsid w:val="00753A83"/>
    <w:rsid w:val="007540F2"/>
    <w:rsid w:val="0075688F"/>
    <w:rsid w:val="00756BCD"/>
    <w:rsid w:val="00756CE2"/>
    <w:rsid w:val="00757175"/>
    <w:rsid w:val="007576F7"/>
    <w:rsid w:val="00760C7B"/>
    <w:rsid w:val="00761412"/>
    <w:rsid w:val="007618A6"/>
    <w:rsid w:val="0076284B"/>
    <w:rsid w:val="00763637"/>
    <w:rsid w:val="0076368A"/>
    <w:rsid w:val="00763971"/>
    <w:rsid w:val="00763DDA"/>
    <w:rsid w:val="00763FAC"/>
    <w:rsid w:val="007640C2"/>
    <w:rsid w:val="0076533B"/>
    <w:rsid w:val="0076581D"/>
    <w:rsid w:val="00765AEE"/>
    <w:rsid w:val="00765C5D"/>
    <w:rsid w:val="00765C73"/>
    <w:rsid w:val="007668B0"/>
    <w:rsid w:val="00766DA5"/>
    <w:rsid w:val="0076739B"/>
    <w:rsid w:val="00770149"/>
    <w:rsid w:val="00770484"/>
    <w:rsid w:val="00770880"/>
    <w:rsid w:val="00770E56"/>
    <w:rsid w:val="0077194F"/>
    <w:rsid w:val="00772CC3"/>
    <w:rsid w:val="007732B1"/>
    <w:rsid w:val="0077365C"/>
    <w:rsid w:val="007744F7"/>
    <w:rsid w:val="00775F9C"/>
    <w:rsid w:val="007769AF"/>
    <w:rsid w:val="00777701"/>
    <w:rsid w:val="0078065B"/>
    <w:rsid w:val="00780964"/>
    <w:rsid w:val="00781053"/>
    <w:rsid w:val="00783803"/>
    <w:rsid w:val="00784241"/>
    <w:rsid w:val="00785EDA"/>
    <w:rsid w:val="007869A9"/>
    <w:rsid w:val="00786D15"/>
    <w:rsid w:val="00790917"/>
    <w:rsid w:val="00790A61"/>
    <w:rsid w:val="007914BA"/>
    <w:rsid w:val="0079171C"/>
    <w:rsid w:val="00792818"/>
    <w:rsid w:val="0079293E"/>
    <w:rsid w:val="00792FB7"/>
    <w:rsid w:val="00795416"/>
    <w:rsid w:val="00796209"/>
    <w:rsid w:val="007962E2"/>
    <w:rsid w:val="0079669C"/>
    <w:rsid w:val="00796729"/>
    <w:rsid w:val="00796EEE"/>
    <w:rsid w:val="007971D2"/>
    <w:rsid w:val="007979BD"/>
    <w:rsid w:val="007A079B"/>
    <w:rsid w:val="007A0BAF"/>
    <w:rsid w:val="007A1CF6"/>
    <w:rsid w:val="007A1D80"/>
    <w:rsid w:val="007A1F37"/>
    <w:rsid w:val="007A331A"/>
    <w:rsid w:val="007A44D3"/>
    <w:rsid w:val="007A4A1F"/>
    <w:rsid w:val="007A4E94"/>
    <w:rsid w:val="007A500D"/>
    <w:rsid w:val="007A51E3"/>
    <w:rsid w:val="007A5810"/>
    <w:rsid w:val="007A6152"/>
    <w:rsid w:val="007B04B0"/>
    <w:rsid w:val="007B0F47"/>
    <w:rsid w:val="007B182C"/>
    <w:rsid w:val="007B1D9D"/>
    <w:rsid w:val="007B2AC3"/>
    <w:rsid w:val="007B2EC5"/>
    <w:rsid w:val="007B3E63"/>
    <w:rsid w:val="007B4F63"/>
    <w:rsid w:val="007B56CA"/>
    <w:rsid w:val="007B5A81"/>
    <w:rsid w:val="007B60DC"/>
    <w:rsid w:val="007B6177"/>
    <w:rsid w:val="007B7EAF"/>
    <w:rsid w:val="007C0A5D"/>
    <w:rsid w:val="007C0B8F"/>
    <w:rsid w:val="007C15A6"/>
    <w:rsid w:val="007C1D7E"/>
    <w:rsid w:val="007C3EFA"/>
    <w:rsid w:val="007C4408"/>
    <w:rsid w:val="007C49E3"/>
    <w:rsid w:val="007C6775"/>
    <w:rsid w:val="007C6987"/>
    <w:rsid w:val="007C69AA"/>
    <w:rsid w:val="007C6CC0"/>
    <w:rsid w:val="007C73B1"/>
    <w:rsid w:val="007C7C14"/>
    <w:rsid w:val="007C7EE9"/>
    <w:rsid w:val="007D0145"/>
    <w:rsid w:val="007D0283"/>
    <w:rsid w:val="007D072F"/>
    <w:rsid w:val="007D0E18"/>
    <w:rsid w:val="007D10B7"/>
    <w:rsid w:val="007D16E4"/>
    <w:rsid w:val="007D2AA1"/>
    <w:rsid w:val="007D363C"/>
    <w:rsid w:val="007D3A82"/>
    <w:rsid w:val="007D3E99"/>
    <w:rsid w:val="007D4733"/>
    <w:rsid w:val="007D5081"/>
    <w:rsid w:val="007D5BC6"/>
    <w:rsid w:val="007D61DF"/>
    <w:rsid w:val="007D670F"/>
    <w:rsid w:val="007D6795"/>
    <w:rsid w:val="007D6C89"/>
    <w:rsid w:val="007D6D43"/>
    <w:rsid w:val="007D7483"/>
    <w:rsid w:val="007E0621"/>
    <w:rsid w:val="007E0928"/>
    <w:rsid w:val="007E0D00"/>
    <w:rsid w:val="007E1217"/>
    <w:rsid w:val="007E18A6"/>
    <w:rsid w:val="007E2E2D"/>
    <w:rsid w:val="007E4C0D"/>
    <w:rsid w:val="007E6F35"/>
    <w:rsid w:val="007E73B7"/>
    <w:rsid w:val="007F0D44"/>
    <w:rsid w:val="007F0E47"/>
    <w:rsid w:val="007F0F9E"/>
    <w:rsid w:val="007F19FF"/>
    <w:rsid w:val="007F2384"/>
    <w:rsid w:val="007F2838"/>
    <w:rsid w:val="007F33D6"/>
    <w:rsid w:val="007F3403"/>
    <w:rsid w:val="007F3BC4"/>
    <w:rsid w:val="007F6DD1"/>
    <w:rsid w:val="007F72E8"/>
    <w:rsid w:val="007F7E5A"/>
    <w:rsid w:val="00800370"/>
    <w:rsid w:val="00800BD0"/>
    <w:rsid w:val="00801272"/>
    <w:rsid w:val="008014FF"/>
    <w:rsid w:val="0080206D"/>
    <w:rsid w:val="00802641"/>
    <w:rsid w:val="00804014"/>
    <w:rsid w:val="0080410B"/>
    <w:rsid w:val="008042A4"/>
    <w:rsid w:val="00805402"/>
    <w:rsid w:val="00806676"/>
    <w:rsid w:val="00806870"/>
    <w:rsid w:val="0080700C"/>
    <w:rsid w:val="0080701B"/>
    <w:rsid w:val="00807E41"/>
    <w:rsid w:val="00810183"/>
    <w:rsid w:val="00810C5D"/>
    <w:rsid w:val="00811CB6"/>
    <w:rsid w:val="008124D2"/>
    <w:rsid w:val="00813140"/>
    <w:rsid w:val="008141CC"/>
    <w:rsid w:val="008141E9"/>
    <w:rsid w:val="00814306"/>
    <w:rsid w:val="0081450E"/>
    <w:rsid w:val="00816AE0"/>
    <w:rsid w:val="00816EDC"/>
    <w:rsid w:val="00817484"/>
    <w:rsid w:val="00817B71"/>
    <w:rsid w:val="0082024D"/>
    <w:rsid w:val="00821E8B"/>
    <w:rsid w:val="00823005"/>
    <w:rsid w:val="008231F1"/>
    <w:rsid w:val="008236F5"/>
    <w:rsid w:val="0082374D"/>
    <w:rsid w:val="008238D0"/>
    <w:rsid w:val="00823AF2"/>
    <w:rsid w:val="00824106"/>
    <w:rsid w:val="00824393"/>
    <w:rsid w:val="00824CB6"/>
    <w:rsid w:val="00824CE4"/>
    <w:rsid w:val="008253DB"/>
    <w:rsid w:val="00826036"/>
    <w:rsid w:val="0082642B"/>
    <w:rsid w:val="008266AC"/>
    <w:rsid w:val="008269F3"/>
    <w:rsid w:val="008273C7"/>
    <w:rsid w:val="00827BEA"/>
    <w:rsid w:val="008307E0"/>
    <w:rsid w:val="00830961"/>
    <w:rsid w:val="00831645"/>
    <w:rsid w:val="008326B5"/>
    <w:rsid w:val="00833625"/>
    <w:rsid w:val="008343EA"/>
    <w:rsid w:val="00834505"/>
    <w:rsid w:val="00836DBB"/>
    <w:rsid w:val="00840253"/>
    <w:rsid w:val="008416BB"/>
    <w:rsid w:val="00841FAF"/>
    <w:rsid w:val="00843F24"/>
    <w:rsid w:val="00844A2D"/>
    <w:rsid w:val="00844AD3"/>
    <w:rsid w:val="00844DAB"/>
    <w:rsid w:val="00844F7E"/>
    <w:rsid w:val="00844FBE"/>
    <w:rsid w:val="008452C4"/>
    <w:rsid w:val="008452EE"/>
    <w:rsid w:val="00845504"/>
    <w:rsid w:val="008456E8"/>
    <w:rsid w:val="00846188"/>
    <w:rsid w:val="008466A6"/>
    <w:rsid w:val="00846CDB"/>
    <w:rsid w:val="0084702F"/>
    <w:rsid w:val="0084754D"/>
    <w:rsid w:val="008478D2"/>
    <w:rsid w:val="00847F87"/>
    <w:rsid w:val="0085019E"/>
    <w:rsid w:val="0085094D"/>
    <w:rsid w:val="0085164E"/>
    <w:rsid w:val="0085206E"/>
    <w:rsid w:val="008529CE"/>
    <w:rsid w:val="00852D1D"/>
    <w:rsid w:val="00853085"/>
    <w:rsid w:val="00853121"/>
    <w:rsid w:val="00854D97"/>
    <w:rsid w:val="00855277"/>
    <w:rsid w:val="00856FD1"/>
    <w:rsid w:val="00857DA7"/>
    <w:rsid w:val="0086068C"/>
    <w:rsid w:val="008615D5"/>
    <w:rsid w:val="008620C6"/>
    <w:rsid w:val="00862E23"/>
    <w:rsid w:val="0086318A"/>
    <w:rsid w:val="008662A6"/>
    <w:rsid w:val="00866979"/>
    <w:rsid w:val="00867800"/>
    <w:rsid w:val="00872F80"/>
    <w:rsid w:val="00873301"/>
    <w:rsid w:val="008734B0"/>
    <w:rsid w:val="00874ABB"/>
    <w:rsid w:val="00874C81"/>
    <w:rsid w:val="008753AE"/>
    <w:rsid w:val="008756A5"/>
    <w:rsid w:val="0087611A"/>
    <w:rsid w:val="00877C1D"/>
    <w:rsid w:val="00881628"/>
    <w:rsid w:val="008817C0"/>
    <w:rsid w:val="00882922"/>
    <w:rsid w:val="0088297E"/>
    <w:rsid w:val="00882D05"/>
    <w:rsid w:val="0088483C"/>
    <w:rsid w:val="00886BCE"/>
    <w:rsid w:val="00886CD3"/>
    <w:rsid w:val="00890469"/>
    <w:rsid w:val="00890EB6"/>
    <w:rsid w:val="00891DEE"/>
    <w:rsid w:val="00891F0B"/>
    <w:rsid w:val="008924AD"/>
    <w:rsid w:val="008932CB"/>
    <w:rsid w:val="00893AFD"/>
    <w:rsid w:val="00893E9F"/>
    <w:rsid w:val="00894C21"/>
    <w:rsid w:val="008950A3"/>
    <w:rsid w:val="00895131"/>
    <w:rsid w:val="008955CA"/>
    <w:rsid w:val="00895C3F"/>
    <w:rsid w:val="00896082"/>
    <w:rsid w:val="00896687"/>
    <w:rsid w:val="00896E9F"/>
    <w:rsid w:val="0089752D"/>
    <w:rsid w:val="00897A4E"/>
    <w:rsid w:val="008A0FB2"/>
    <w:rsid w:val="008A1875"/>
    <w:rsid w:val="008A1FB5"/>
    <w:rsid w:val="008A2157"/>
    <w:rsid w:val="008A23E7"/>
    <w:rsid w:val="008A34DE"/>
    <w:rsid w:val="008A3F00"/>
    <w:rsid w:val="008A43C8"/>
    <w:rsid w:val="008A4716"/>
    <w:rsid w:val="008A5B28"/>
    <w:rsid w:val="008A615E"/>
    <w:rsid w:val="008A7551"/>
    <w:rsid w:val="008A7DDD"/>
    <w:rsid w:val="008B0A02"/>
    <w:rsid w:val="008B10AB"/>
    <w:rsid w:val="008B10E5"/>
    <w:rsid w:val="008B18FC"/>
    <w:rsid w:val="008B2862"/>
    <w:rsid w:val="008B30F7"/>
    <w:rsid w:val="008B348F"/>
    <w:rsid w:val="008B4819"/>
    <w:rsid w:val="008B4F37"/>
    <w:rsid w:val="008B5947"/>
    <w:rsid w:val="008B5EAF"/>
    <w:rsid w:val="008B67F4"/>
    <w:rsid w:val="008C005F"/>
    <w:rsid w:val="008C011D"/>
    <w:rsid w:val="008C1987"/>
    <w:rsid w:val="008C1D2D"/>
    <w:rsid w:val="008C1D4D"/>
    <w:rsid w:val="008C1D88"/>
    <w:rsid w:val="008C2D23"/>
    <w:rsid w:val="008C2E52"/>
    <w:rsid w:val="008C3378"/>
    <w:rsid w:val="008C35A3"/>
    <w:rsid w:val="008C3D5F"/>
    <w:rsid w:val="008C4CC1"/>
    <w:rsid w:val="008C5D1C"/>
    <w:rsid w:val="008C5E06"/>
    <w:rsid w:val="008C5F0C"/>
    <w:rsid w:val="008C6CE0"/>
    <w:rsid w:val="008C7560"/>
    <w:rsid w:val="008D03C6"/>
    <w:rsid w:val="008D0536"/>
    <w:rsid w:val="008D0562"/>
    <w:rsid w:val="008D1E06"/>
    <w:rsid w:val="008D21EF"/>
    <w:rsid w:val="008D2942"/>
    <w:rsid w:val="008D2E6A"/>
    <w:rsid w:val="008D3ECA"/>
    <w:rsid w:val="008D4156"/>
    <w:rsid w:val="008D4F85"/>
    <w:rsid w:val="008D50C2"/>
    <w:rsid w:val="008D57F4"/>
    <w:rsid w:val="008D5874"/>
    <w:rsid w:val="008D588D"/>
    <w:rsid w:val="008D6A56"/>
    <w:rsid w:val="008D7751"/>
    <w:rsid w:val="008D78E5"/>
    <w:rsid w:val="008E03B9"/>
    <w:rsid w:val="008E09DE"/>
    <w:rsid w:val="008E0E81"/>
    <w:rsid w:val="008E2154"/>
    <w:rsid w:val="008E378C"/>
    <w:rsid w:val="008E3809"/>
    <w:rsid w:val="008E3CC8"/>
    <w:rsid w:val="008E4051"/>
    <w:rsid w:val="008E4506"/>
    <w:rsid w:val="008E515E"/>
    <w:rsid w:val="008E527D"/>
    <w:rsid w:val="008E57BB"/>
    <w:rsid w:val="008E59FE"/>
    <w:rsid w:val="008F061D"/>
    <w:rsid w:val="008F2FD2"/>
    <w:rsid w:val="008F2FFD"/>
    <w:rsid w:val="008F34A5"/>
    <w:rsid w:val="008F38FA"/>
    <w:rsid w:val="008F4947"/>
    <w:rsid w:val="008F54C6"/>
    <w:rsid w:val="008F57F2"/>
    <w:rsid w:val="008F6E8E"/>
    <w:rsid w:val="008F7537"/>
    <w:rsid w:val="008F7B36"/>
    <w:rsid w:val="009012FA"/>
    <w:rsid w:val="00903494"/>
    <w:rsid w:val="00904A4D"/>
    <w:rsid w:val="00904AF4"/>
    <w:rsid w:val="00905253"/>
    <w:rsid w:val="0090788B"/>
    <w:rsid w:val="00910627"/>
    <w:rsid w:val="00910A30"/>
    <w:rsid w:val="00912119"/>
    <w:rsid w:val="0091216C"/>
    <w:rsid w:val="0091223E"/>
    <w:rsid w:val="009128E7"/>
    <w:rsid w:val="00912D16"/>
    <w:rsid w:val="00913C53"/>
    <w:rsid w:val="00914D19"/>
    <w:rsid w:val="00916601"/>
    <w:rsid w:val="00916955"/>
    <w:rsid w:val="00921767"/>
    <w:rsid w:val="00922579"/>
    <w:rsid w:val="00922D8C"/>
    <w:rsid w:val="0092367D"/>
    <w:rsid w:val="00923D11"/>
    <w:rsid w:val="009247F0"/>
    <w:rsid w:val="00924D33"/>
    <w:rsid w:val="00925BCB"/>
    <w:rsid w:val="0092601F"/>
    <w:rsid w:val="0092679F"/>
    <w:rsid w:val="00926944"/>
    <w:rsid w:val="00926BA3"/>
    <w:rsid w:val="00926E48"/>
    <w:rsid w:val="00927848"/>
    <w:rsid w:val="009300C7"/>
    <w:rsid w:val="00930A89"/>
    <w:rsid w:val="009315B1"/>
    <w:rsid w:val="00931B1E"/>
    <w:rsid w:val="00932312"/>
    <w:rsid w:val="00932D38"/>
    <w:rsid w:val="00932F64"/>
    <w:rsid w:val="0093334F"/>
    <w:rsid w:val="009333E7"/>
    <w:rsid w:val="009339A7"/>
    <w:rsid w:val="00933C3D"/>
    <w:rsid w:val="00933D6A"/>
    <w:rsid w:val="00937935"/>
    <w:rsid w:val="00937FE1"/>
    <w:rsid w:val="0094033F"/>
    <w:rsid w:val="009405A4"/>
    <w:rsid w:val="00940B57"/>
    <w:rsid w:val="00940C85"/>
    <w:rsid w:val="00941CF8"/>
    <w:rsid w:val="00942278"/>
    <w:rsid w:val="00942741"/>
    <w:rsid w:val="00942955"/>
    <w:rsid w:val="00944D76"/>
    <w:rsid w:val="00944FFC"/>
    <w:rsid w:val="00945230"/>
    <w:rsid w:val="00945662"/>
    <w:rsid w:val="00945735"/>
    <w:rsid w:val="0094735E"/>
    <w:rsid w:val="00950C97"/>
    <w:rsid w:val="00950D73"/>
    <w:rsid w:val="0095149F"/>
    <w:rsid w:val="0095176C"/>
    <w:rsid w:val="00953433"/>
    <w:rsid w:val="00954340"/>
    <w:rsid w:val="00954550"/>
    <w:rsid w:val="0095459B"/>
    <w:rsid w:val="0095464D"/>
    <w:rsid w:val="00955640"/>
    <w:rsid w:val="009560C9"/>
    <w:rsid w:val="009567F5"/>
    <w:rsid w:val="0095693B"/>
    <w:rsid w:val="00956B8A"/>
    <w:rsid w:val="009570BD"/>
    <w:rsid w:val="0095773C"/>
    <w:rsid w:val="00957A33"/>
    <w:rsid w:val="00957E69"/>
    <w:rsid w:val="0096219F"/>
    <w:rsid w:val="009628B4"/>
    <w:rsid w:val="009636FD"/>
    <w:rsid w:val="009663D7"/>
    <w:rsid w:val="00966791"/>
    <w:rsid w:val="009668B4"/>
    <w:rsid w:val="009669BD"/>
    <w:rsid w:val="00967854"/>
    <w:rsid w:val="00970003"/>
    <w:rsid w:val="00970A2E"/>
    <w:rsid w:val="00972A32"/>
    <w:rsid w:val="0097365A"/>
    <w:rsid w:val="0097424F"/>
    <w:rsid w:val="00975396"/>
    <w:rsid w:val="0097565D"/>
    <w:rsid w:val="00975B31"/>
    <w:rsid w:val="00975C22"/>
    <w:rsid w:val="00975E3C"/>
    <w:rsid w:val="00976028"/>
    <w:rsid w:val="009763B2"/>
    <w:rsid w:val="00976936"/>
    <w:rsid w:val="00980313"/>
    <w:rsid w:val="009804E7"/>
    <w:rsid w:val="00982BE6"/>
    <w:rsid w:val="009837D3"/>
    <w:rsid w:val="009841AB"/>
    <w:rsid w:val="009845C8"/>
    <w:rsid w:val="0098498E"/>
    <w:rsid w:val="00984BBF"/>
    <w:rsid w:val="00984E6D"/>
    <w:rsid w:val="0098501A"/>
    <w:rsid w:val="009862E3"/>
    <w:rsid w:val="00986B27"/>
    <w:rsid w:val="00987C65"/>
    <w:rsid w:val="0099072E"/>
    <w:rsid w:val="009909E4"/>
    <w:rsid w:val="00991BD0"/>
    <w:rsid w:val="00991D4B"/>
    <w:rsid w:val="00991DEA"/>
    <w:rsid w:val="00992143"/>
    <w:rsid w:val="00992BCD"/>
    <w:rsid w:val="00993FBE"/>
    <w:rsid w:val="0099481F"/>
    <w:rsid w:val="00994887"/>
    <w:rsid w:val="0099547E"/>
    <w:rsid w:val="009954E5"/>
    <w:rsid w:val="00995677"/>
    <w:rsid w:val="00996A11"/>
    <w:rsid w:val="00996E8D"/>
    <w:rsid w:val="00997583"/>
    <w:rsid w:val="00997681"/>
    <w:rsid w:val="00997D97"/>
    <w:rsid w:val="009A02DC"/>
    <w:rsid w:val="009A09E6"/>
    <w:rsid w:val="009A1138"/>
    <w:rsid w:val="009A193D"/>
    <w:rsid w:val="009A1D07"/>
    <w:rsid w:val="009A2660"/>
    <w:rsid w:val="009A32CC"/>
    <w:rsid w:val="009A3675"/>
    <w:rsid w:val="009A4370"/>
    <w:rsid w:val="009A5634"/>
    <w:rsid w:val="009A5B62"/>
    <w:rsid w:val="009A6078"/>
    <w:rsid w:val="009B0693"/>
    <w:rsid w:val="009B0776"/>
    <w:rsid w:val="009B12BC"/>
    <w:rsid w:val="009B2AA6"/>
    <w:rsid w:val="009B3CB2"/>
    <w:rsid w:val="009B5210"/>
    <w:rsid w:val="009B593C"/>
    <w:rsid w:val="009B75B8"/>
    <w:rsid w:val="009B7C72"/>
    <w:rsid w:val="009C0637"/>
    <w:rsid w:val="009C0805"/>
    <w:rsid w:val="009C136E"/>
    <w:rsid w:val="009C165B"/>
    <w:rsid w:val="009C1707"/>
    <w:rsid w:val="009C1B09"/>
    <w:rsid w:val="009C2C4E"/>
    <w:rsid w:val="009C36C7"/>
    <w:rsid w:val="009C3D74"/>
    <w:rsid w:val="009C436A"/>
    <w:rsid w:val="009C5107"/>
    <w:rsid w:val="009C66F9"/>
    <w:rsid w:val="009C670D"/>
    <w:rsid w:val="009C6D53"/>
    <w:rsid w:val="009C6EA8"/>
    <w:rsid w:val="009C74D0"/>
    <w:rsid w:val="009C7666"/>
    <w:rsid w:val="009C7A81"/>
    <w:rsid w:val="009C7BB8"/>
    <w:rsid w:val="009D0A58"/>
    <w:rsid w:val="009D1228"/>
    <w:rsid w:val="009D173F"/>
    <w:rsid w:val="009D2BCD"/>
    <w:rsid w:val="009D66CB"/>
    <w:rsid w:val="009D6F8F"/>
    <w:rsid w:val="009D78A4"/>
    <w:rsid w:val="009D7DE6"/>
    <w:rsid w:val="009E0DCA"/>
    <w:rsid w:val="009E2CC6"/>
    <w:rsid w:val="009E32FF"/>
    <w:rsid w:val="009E3447"/>
    <w:rsid w:val="009E396C"/>
    <w:rsid w:val="009E4289"/>
    <w:rsid w:val="009E4595"/>
    <w:rsid w:val="009E5FCD"/>
    <w:rsid w:val="009E6107"/>
    <w:rsid w:val="009E7300"/>
    <w:rsid w:val="009E748E"/>
    <w:rsid w:val="009E7E1E"/>
    <w:rsid w:val="009F0523"/>
    <w:rsid w:val="009F0A3A"/>
    <w:rsid w:val="009F188E"/>
    <w:rsid w:val="009F1E59"/>
    <w:rsid w:val="009F1EF9"/>
    <w:rsid w:val="009F215B"/>
    <w:rsid w:val="009F27D6"/>
    <w:rsid w:val="009F2EFC"/>
    <w:rsid w:val="009F2FED"/>
    <w:rsid w:val="009F3667"/>
    <w:rsid w:val="009F4190"/>
    <w:rsid w:val="009F4CBE"/>
    <w:rsid w:val="009F57CF"/>
    <w:rsid w:val="009F6703"/>
    <w:rsid w:val="009F6723"/>
    <w:rsid w:val="009F6A8C"/>
    <w:rsid w:val="009F7E52"/>
    <w:rsid w:val="009F7F4C"/>
    <w:rsid w:val="00A00BC3"/>
    <w:rsid w:val="00A01135"/>
    <w:rsid w:val="00A01153"/>
    <w:rsid w:val="00A015EA"/>
    <w:rsid w:val="00A024DF"/>
    <w:rsid w:val="00A033CC"/>
    <w:rsid w:val="00A0440C"/>
    <w:rsid w:val="00A049BB"/>
    <w:rsid w:val="00A053D5"/>
    <w:rsid w:val="00A05634"/>
    <w:rsid w:val="00A05918"/>
    <w:rsid w:val="00A06DD1"/>
    <w:rsid w:val="00A07341"/>
    <w:rsid w:val="00A07B40"/>
    <w:rsid w:val="00A10551"/>
    <w:rsid w:val="00A11459"/>
    <w:rsid w:val="00A11BA6"/>
    <w:rsid w:val="00A11CEE"/>
    <w:rsid w:val="00A12DE5"/>
    <w:rsid w:val="00A12DF6"/>
    <w:rsid w:val="00A13009"/>
    <w:rsid w:val="00A1317A"/>
    <w:rsid w:val="00A14B0B"/>
    <w:rsid w:val="00A15E21"/>
    <w:rsid w:val="00A1702B"/>
    <w:rsid w:val="00A17245"/>
    <w:rsid w:val="00A175D9"/>
    <w:rsid w:val="00A17D7F"/>
    <w:rsid w:val="00A17F53"/>
    <w:rsid w:val="00A204BA"/>
    <w:rsid w:val="00A238CC"/>
    <w:rsid w:val="00A24713"/>
    <w:rsid w:val="00A247C4"/>
    <w:rsid w:val="00A2505D"/>
    <w:rsid w:val="00A25998"/>
    <w:rsid w:val="00A274CA"/>
    <w:rsid w:val="00A27C11"/>
    <w:rsid w:val="00A27EFE"/>
    <w:rsid w:val="00A302B7"/>
    <w:rsid w:val="00A3086B"/>
    <w:rsid w:val="00A31A26"/>
    <w:rsid w:val="00A320C5"/>
    <w:rsid w:val="00A32C4F"/>
    <w:rsid w:val="00A342F9"/>
    <w:rsid w:val="00A364FB"/>
    <w:rsid w:val="00A36A4F"/>
    <w:rsid w:val="00A37A4C"/>
    <w:rsid w:val="00A37E58"/>
    <w:rsid w:val="00A37E79"/>
    <w:rsid w:val="00A400FF"/>
    <w:rsid w:val="00A406FD"/>
    <w:rsid w:val="00A41611"/>
    <w:rsid w:val="00A418F3"/>
    <w:rsid w:val="00A43AF0"/>
    <w:rsid w:val="00A441D4"/>
    <w:rsid w:val="00A4568C"/>
    <w:rsid w:val="00A457FC"/>
    <w:rsid w:val="00A46FBC"/>
    <w:rsid w:val="00A47E7F"/>
    <w:rsid w:val="00A50A7A"/>
    <w:rsid w:val="00A50B74"/>
    <w:rsid w:val="00A51519"/>
    <w:rsid w:val="00A5188B"/>
    <w:rsid w:val="00A5689F"/>
    <w:rsid w:val="00A578FE"/>
    <w:rsid w:val="00A6004A"/>
    <w:rsid w:val="00A603C2"/>
    <w:rsid w:val="00A612B2"/>
    <w:rsid w:val="00A620C5"/>
    <w:rsid w:val="00A62369"/>
    <w:rsid w:val="00A63142"/>
    <w:rsid w:val="00A633CE"/>
    <w:rsid w:val="00A63B5D"/>
    <w:rsid w:val="00A64552"/>
    <w:rsid w:val="00A64815"/>
    <w:rsid w:val="00A650E8"/>
    <w:rsid w:val="00A658D1"/>
    <w:rsid w:val="00A6600C"/>
    <w:rsid w:val="00A661CC"/>
    <w:rsid w:val="00A66DBD"/>
    <w:rsid w:val="00A674B8"/>
    <w:rsid w:val="00A7071F"/>
    <w:rsid w:val="00A70877"/>
    <w:rsid w:val="00A70AD4"/>
    <w:rsid w:val="00A713D3"/>
    <w:rsid w:val="00A723A2"/>
    <w:rsid w:val="00A7272F"/>
    <w:rsid w:val="00A74028"/>
    <w:rsid w:val="00A746C3"/>
    <w:rsid w:val="00A768D1"/>
    <w:rsid w:val="00A77BA4"/>
    <w:rsid w:val="00A77E21"/>
    <w:rsid w:val="00A80027"/>
    <w:rsid w:val="00A80EDE"/>
    <w:rsid w:val="00A8309B"/>
    <w:rsid w:val="00A833A0"/>
    <w:rsid w:val="00A83593"/>
    <w:rsid w:val="00A8425B"/>
    <w:rsid w:val="00A84428"/>
    <w:rsid w:val="00A903CB"/>
    <w:rsid w:val="00A90696"/>
    <w:rsid w:val="00A906CC"/>
    <w:rsid w:val="00A90F4D"/>
    <w:rsid w:val="00A91CDA"/>
    <w:rsid w:val="00A921FB"/>
    <w:rsid w:val="00A92488"/>
    <w:rsid w:val="00A924C5"/>
    <w:rsid w:val="00A927D1"/>
    <w:rsid w:val="00A9410A"/>
    <w:rsid w:val="00A955C8"/>
    <w:rsid w:val="00A96188"/>
    <w:rsid w:val="00A9699A"/>
    <w:rsid w:val="00A976C6"/>
    <w:rsid w:val="00A97F32"/>
    <w:rsid w:val="00AA14B3"/>
    <w:rsid w:val="00AA151C"/>
    <w:rsid w:val="00AA1A1D"/>
    <w:rsid w:val="00AA3516"/>
    <w:rsid w:val="00AA37D6"/>
    <w:rsid w:val="00AA387C"/>
    <w:rsid w:val="00AA45D5"/>
    <w:rsid w:val="00AA4BE0"/>
    <w:rsid w:val="00AA4D8B"/>
    <w:rsid w:val="00AA60B1"/>
    <w:rsid w:val="00AA65DB"/>
    <w:rsid w:val="00AA74C6"/>
    <w:rsid w:val="00AB116C"/>
    <w:rsid w:val="00AB14FA"/>
    <w:rsid w:val="00AB1C31"/>
    <w:rsid w:val="00AB1E1C"/>
    <w:rsid w:val="00AB2314"/>
    <w:rsid w:val="00AB2652"/>
    <w:rsid w:val="00AB3298"/>
    <w:rsid w:val="00AB3705"/>
    <w:rsid w:val="00AB40A3"/>
    <w:rsid w:val="00AB48F8"/>
    <w:rsid w:val="00AB4A5C"/>
    <w:rsid w:val="00AB5326"/>
    <w:rsid w:val="00AB6D78"/>
    <w:rsid w:val="00AB77BA"/>
    <w:rsid w:val="00AC1019"/>
    <w:rsid w:val="00AC12A9"/>
    <w:rsid w:val="00AC1B48"/>
    <w:rsid w:val="00AC409C"/>
    <w:rsid w:val="00AC4833"/>
    <w:rsid w:val="00AC4A44"/>
    <w:rsid w:val="00AC4CB3"/>
    <w:rsid w:val="00AC4E27"/>
    <w:rsid w:val="00AC6855"/>
    <w:rsid w:val="00AC76FF"/>
    <w:rsid w:val="00AD0503"/>
    <w:rsid w:val="00AD09B6"/>
    <w:rsid w:val="00AD0A34"/>
    <w:rsid w:val="00AD0D4B"/>
    <w:rsid w:val="00AD1BD0"/>
    <w:rsid w:val="00AD5BAA"/>
    <w:rsid w:val="00AD5BE8"/>
    <w:rsid w:val="00AD6222"/>
    <w:rsid w:val="00AD7839"/>
    <w:rsid w:val="00AE01ED"/>
    <w:rsid w:val="00AE0EA0"/>
    <w:rsid w:val="00AE19DF"/>
    <w:rsid w:val="00AE1CC2"/>
    <w:rsid w:val="00AE224F"/>
    <w:rsid w:val="00AE2293"/>
    <w:rsid w:val="00AE24EC"/>
    <w:rsid w:val="00AE3C10"/>
    <w:rsid w:val="00AE3D4B"/>
    <w:rsid w:val="00AE3FE8"/>
    <w:rsid w:val="00AE45F1"/>
    <w:rsid w:val="00AE4ABC"/>
    <w:rsid w:val="00AE54A7"/>
    <w:rsid w:val="00AE75F6"/>
    <w:rsid w:val="00AF0174"/>
    <w:rsid w:val="00AF1DB0"/>
    <w:rsid w:val="00AF2DF1"/>
    <w:rsid w:val="00AF31DD"/>
    <w:rsid w:val="00AF331A"/>
    <w:rsid w:val="00AF3916"/>
    <w:rsid w:val="00AF3C89"/>
    <w:rsid w:val="00AF3DEC"/>
    <w:rsid w:val="00AF554E"/>
    <w:rsid w:val="00AF5AB0"/>
    <w:rsid w:val="00AF5FC5"/>
    <w:rsid w:val="00AF6204"/>
    <w:rsid w:val="00AF648B"/>
    <w:rsid w:val="00AF661E"/>
    <w:rsid w:val="00AF6B71"/>
    <w:rsid w:val="00AF7456"/>
    <w:rsid w:val="00AF7F7F"/>
    <w:rsid w:val="00B01761"/>
    <w:rsid w:val="00B017DE"/>
    <w:rsid w:val="00B01DB8"/>
    <w:rsid w:val="00B02F57"/>
    <w:rsid w:val="00B03059"/>
    <w:rsid w:val="00B0342F"/>
    <w:rsid w:val="00B03875"/>
    <w:rsid w:val="00B0449F"/>
    <w:rsid w:val="00B045E9"/>
    <w:rsid w:val="00B0480D"/>
    <w:rsid w:val="00B048D0"/>
    <w:rsid w:val="00B06953"/>
    <w:rsid w:val="00B07E56"/>
    <w:rsid w:val="00B07F60"/>
    <w:rsid w:val="00B100D4"/>
    <w:rsid w:val="00B106DB"/>
    <w:rsid w:val="00B10948"/>
    <w:rsid w:val="00B10A22"/>
    <w:rsid w:val="00B10E0D"/>
    <w:rsid w:val="00B11850"/>
    <w:rsid w:val="00B12DBC"/>
    <w:rsid w:val="00B14C70"/>
    <w:rsid w:val="00B14DCC"/>
    <w:rsid w:val="00B15ABC"/>
    <w:rsid w:val="00B15EB6"/>
    <w:rsid w:val="00B16140"/>
    <w:rsid w:val="00B176C3"/>
    <w:rsid w:val="00B17722"/>
    <w:rsid w:val="00B210D6"/>
    <w:rsid w:val="00B217CF"/>
    <w:rsid w:val="00B21D3A"/>
    <w:rsid w:val="00B21E09"/>
    <w:rsid w:val="00B221E2"/>
    <w:rsid w:val="00B2525A"/>
    <w:rsid w:val="00B25591"/>
    <w:rsid w:val="00B25E2A"/>
    <w:rsid w:val="00B2639C"/>
    <w:rsid w:val="00B2665A"/>
    <w:rsid w:val="00B2713F"/>
    <w:rsid w:val="00B27EEA"/>
    <w:rsid w:val="00B27F9C"/>
    <w:rsid w:val="00B30159"/>
    <w:rsid w:val="00B31011"/>
    <w:rsid w:val="00B32470"/>
    <w:rsid w:val="00B32617"/>
    <w:rsid w:val="00B34AEE"/>
    <w:rsid w:val="00B34F0B"/>
    <w:rsid w:val="00B36262"/>
    <w:rsid w:val="00B377AA"/>
    <w:rsid w:val="00B3793E"/>
    <w:rsid w:val="00B37E47"/>
    <w:rsid w:val="00B4034D"/>
    <w:rsid w:val="00B4109F"/>
    <w:rsid w:val="00B41464"/>
    <w:rsid w:val="00B4159F"/>
    <w:rsid w:val="00B41630"/>
    <w:rsid w:val="00B41D50"/>
    <w:rsid w:val="00B42798"/>
    <w:rsid w:val="00B42B2A"/>
    <w:rsid w:val="00B43954"/>
    <w:rsid w:val="00B43998"/>
    <w:rsid w:val="00B444F4"/>
    <w:rsid w:val="00B44F47"/>
    <w:rsid w:val="00B45111"/>
    <w:rsid w:val="00B45418"/>
    <w:rsid w:val="00B45897"/>
    <w:rsid w:val="00B45E73"/>
    <w:rsid w:val="00B46C5E"/>
    <w:rsid w:val="00B46DF3"/>
    <w:rsid w:val="00B4739A"/>
    <w:rsid w:val="00B50C8F"/>
    <w:rsid w:val="00B51021"/>
    <w:rsid w:val="00B51487"/>
    <w:rsid w:val="00B518D7"/>
    <w:rsid w:val="00B51B07"/>
    <w:rsid w:val="00B5227C"/>
    <w:rsid w:val="00B52DEC"/>
    <w:rsid w:val="00B5320C"/>
    <w:rsid w:val="00B550D0"/>
    <w:rsid w:val="00B5512E"/>
    <w:rsid w:val="00B555CF"/>
    <w:rsid w:val="00B56A02"/>
    <w:rsid w:val="00B617E6"/>
    <w:rsid w:val="00B619F7"/>
    <w:rsid w:val="00B61CEE"/>
    <w:rsid w:val="00B62B50"/>
    <w:rsid w:val="00B62EED"/>
    <w:rsid w:val="00B62F4A"/>
    <w:rsid w:val="00B631CE"/>
    <w:rsid w:val="00B633BD"/>
    <w:rsid w:val="00B63CA0"/>
    <w:rsid w:val="00B63FA1"/>
    <w:rsid w:val="00B6417E"/>
    <w:rsid w:val="00B642BA"/>
    <w:rsid w:val="00B6453E"/>
    <w:rsid w:val="00B64599"/>
    <w:rsid w:val="00B647D8"/>
    <w:rsid w:val="00B654B1"/>
    <w:rsid w:val="00B65783"/>
    <w:rsid w:val="00B6635E"/>
    <w:rsid w:val="00B66608"/>
    <w:rsid w:val="00B66965"/>
    <w:rsid w:val="00B66C1E"/>
    <w:rsid w:val="00B67DE4"/>
    <w:rsid w:val="00B70127"/>
    <w:rsid w:val="00B70886"/>
    <w:rsid w:val="00B720C2"/>
    <w:rsid w:val="00B72CE3"/>
    <w:rsid w:val="00B73003"/>
    <w:rsid w:val="00B730BF"/>
    <w:rsid w:val="00B73704"/>
    <w:rsid w:val="00B76B41"/>
    <w:rsid w:val="00B77726"/>
    <w:rsid w:val="00B77887"/>
    <w:rsid w:val="00B77C27"/>
    <w:rsid w:val="00B802A7"/>
    <w:rsid w:val="00B80BB4"/>
    <w:rsid w:val="00B81448"/>
    <w:rsid w:val="00B81561"/>
    <w:rsid w:val="00B81714"/>
    <w:rsid w:val="00B81C3B"/>
    <w:rsid w:val="00B81F4E"/>
    <w:rsid w:val="00B82652"/>
    <w:rsid w:val="00B82A48"/>
    <w:rsid w:val="00B83D92"/>
    <w:rsid w:val="00B83E45"/>
    <w:rsid w:val="00B84A5E"/>
    <w:rsid w:val="00B86C07"/>
    <w:rsid w:val="00B87719"/>
    <w:rsid w:val="00B87755"/>
    <w:rsid w:val="00B900B0"/>
    <w:rsid w:val="00B90F2B"/>
    <w:rsid w:val="00B90F66"/>
    <w:rsid w:val="00B913A2"/>
    <w:rsid w:val="00B91F1E"/>
    <w:rsid w:val="00B91FC3"/>
    <w:rsid w:val="00B924E4"/>
    <w:rsid w:val="00B9256E"/>
    <w:rsid w:val="00B929B5"/>
    <w:rsid w:val="00B92BD3"/>
    <w:rsid w:val="00B93254"/>
    <w:rsid w:val="00B93CD7"/>
    <w:rsid w:val="00B95F5B"/>
    <w:rsid w:val="00B96551"/>
    <w:rsid w:val="00B96635"/>
    <w:rsid w:val="00B966A3"/>
    <w:rsid w:val="00B96F8D"/>
    <w:rsid w:val="00B97338"/>
    <w:rsid w:val="00B978DF"/>
    <w:rsid w:val="00B97F8A"/>
    <w:rsid w:val="00BA0376"/>
    <w:rsid w:val="00BA0BA8"/>
    <w:rsid w:val="00BA163B"/>
    <w:rsid w:val="00BA1CC7"/>
    <w:rsid w:val="00BA386B"/>
    <w:rsid w:val="00BA3989"/>
    <w:rsid w:val="00BA3FFB"/>
    <w:rsid w:val="00BA402B"/>
    <w:rsid w:val="00BA58B5"/>
    <w:rsid w:val="00BA58CD"/>
    <w:rsid w:val="00BA5CF9"/>
    <w:rsid w:val="00BA5E36"/>
    <w:rsid w:val="00BA6644"/>
    <w:rsid w:val="00BA6CAD"/>
    <w:rsid w:val="00BB0F22"/>
    <w:rsid w:val="00BB10BB"/>
    <w:rsid w:val="00BB2198"/>
    <w:rsid w:val="00BB26EE"/>
    <w:rsid w:val="00BB28A7"/>
    <w:rsid w:val="00BB2C7C"/>
    <w:rsid w:val="00BB3500"/>
    <w:rsid w:val="00BB369A"/>
    <w:rsid w:val="00BB3A52"/>
    <w:rsid w:val="00BB454A"/>
    <w:rsid w:val="00BB4951"/>
    <w:rsid w:val="00BB4AF9"/>
    <w:rsid w:val="00BB5345"/>
    <w:rsid w:val="00BB6818"/>
    <w:rsid w:val="00BB68D3"/>
    <w:rsid w:val="00BB6988"/>
    <w:rsid w:val="00BB7F67"/>
    <w:rsid w:val="00BB7FE7"/>
    <w:rsid w:val="00BC3277"/>
    <w:rsid w:val="00BC388D"/>
    <w:rsid w:val="00BC3996"/>
    <w:rsid w:val="00BC4A52"/>
    <w:rsid w:val="00BC58C6"/>
    <w:rsid w:val="00BC5A6D"/>
    <w:rsid w:val="00BC5DA2"/>
    <w:rsid w:val="00BC7464"/>
    <w:rsid w:val="00BC7865"/>
    <w:rsid w:val="00BC7C68"/>
    <w:rsid w:val="00BC7EA1"/>
    <w:rsid w:val="00BD079D"/>
    <w:rsid w:val="00BD10C7"/>
    <w:rsid w:val="00BD1539"/>
    <w:rsid w:val="00BD20E5"/>
    <w:rsid w:val="00BD2698"/>
    <w:rsid w:val="00BD2A1B"/>
    <w:rsid w:val="00BD2ADD"/>
    <w:rsid w:val="00BD2B96"/>
    <w:rsid w:val="00BD4002"/>
    <w:rsid w:val="00BD4A5F"/>
    <w:rsid w:val="00BD5475"/>
    <w:rsid w:val="00BD5AE4"/>
    <w:rsid w:val="00BE04F6"/>
    <w:rsid w:val="00BE0672"/>
    <w:rsid w:val="00BE1226"/>
    <w:rsid w:val="00BE2409"/>
    <w:rsid w:val="00BE2B1C"/>
    <w:rsid w:val="00BE2B7A"/>
    <w:rsid w:val="00BE3D7D"/>
    <w:rsid w:val="00BE3F0C"/>
    <w:rsid w:val="00BE3FB6"/>
    <w:rsid w:val="00BE45B6"/>
    <w:rsid w:val="00BE4AA5"/>
    <w:rsid w:val="00BE6553"/>
    <w:rsid w:val="00BE71F9"/>
    <w:rsid w:val="00BE76E8"/>
    <w:rsid w:val="00BE7AE4"/>
    <w:rsid w:val="00BF11FA"/>
    <w:rsid w:val="00BF24A5"/>
    <w:rsid w:val="00BF329A"/>
    <w:rsid w:val="00BF334C"/>
    <w:rsid w:val="00BF3790"/>
    <w:rsid w:val="00BF3958"/>
    <w:rsid w:val="00BF3DA3"/>
    <w:rsid w:val="00BF4205"/>
    <w:rsid w:val="00BF42D9"/>
    <w:rsid w:val="00BF4EAF"/>
    <w:rsid w:val="00BF4FC4"/>
    <w:rsid w:val="00BF5943"/>
    <w:rsid w:val="00BF67D8"/>
    <w:rsid w:val="00BF6D3C"/>
    <w:rsid w:val="00BF70B7"/>
    <w:rsid w:val="00BF71E6"/>
    <w:rsid w:val="00C0015C"/>
    <w:rsid w:val="00C00374"/>
    <w:rsid w:val="00C00D71"/>
    <w:rsid w:val="00C01207"/>
    <w:rsid w:val="00C0160F"/>
    <w:rsid w:val="00C03028"/>
    <w:rsid w:val="00C0312E"/>
    <w:rsid w:val="00C033D1"/>
    <w:rsid w:val="00C040EF"/>
    <w:rsid w:val="00C04366"/>
    <w:rsid w:val="00C04EFD"/>
    <w:rsid w:val="00C058F5"/>
    <w:rsid w:val="00C05A93"/>
    <w:rsid w:val="00C05BDB"/>
    <w:rsid w:val="00C068CD"/>
    <w:rsid w:val="00C07499"/>
    <w:rsid w:val="00C07BF7"/>
    <w:rsid w:val="00C1054B"/>
    <w:rsid w:val="00C11FB7"/>
    <w:rsid w:val="00C123B3"/>
    <w:rsid w:val="00C12E0F"/>
    <w:rsid w:val="00C14BE7"/>
    <w:rsid w:val="00C15CFE"/>
    <w:rsid w:val="00C15E85"/>
    <w:rsid w:val="00C163A5"/>
    <w:rsid w:val="00C170B1"/>
    <w:rsid w:val="00C175D4"/>
    <w:rsid w:val="00C17D00"/>
    <w:rsid w:val="00C20360"/>
    <w:rsid w:val="00C2294D"/>
    <w:rsid w:val="00C23B75"/>
    <w:rsid w:val="00C24096"/>
    <w:rsid w:val="00C25472"/>
    <w:rsid w:val="00C25969"/>
    <w:rsid w:val="00C261AA"/>
    <w:rsid w:val="00C26B6B"/>
    <w:rsid w:val="00C26BA2"/>
    <w:rsid w:val="00C27A57"/>
    <w:rsid w:val="00C27E4D"/>
    <w:rsid w:val="00C30F62"/>
    <w:rsid w:val="00C312DE"/>
    <w:rsid w:val="00C3192A"/>
    <w:rsid w:val="00C320BF"/>
    <w:rsid w:val="00C32385"/>
    <w:rsid w:val="00C3298D"/>
    <w:rsid w:val="00C32E04"/>
    <w:rsid w:val="00C32F85"/>
    <w:rsid w:val="00C33340"/>
    <w:rsid w:val="00C337E3"/>
    <w:rsid w:val="00C3443C"/>
    <w:rsid w:val="00C361EF"/>
    <w:rsid w:val="00C37651"/>
    <w:rsid w:val="00C37A69"/>
    <w:rsid w:val="00C37D23"/>
    <w:rsid w:val="00C37F8B"/>
    <w:rsid w:val="00C40049"/>
    <w:rsid w:val="00C406EB"/>
    <w:rsid w:val="00C42721"/>
    <w:rsid w:val="00C429A3"/>
    <w:rsid w:val="00C42C8A"/>
    <w:rsid w:val="00C42D4E"/>
    <w:rsid w:val="00C42F09"/>
    <w:rsid w:val="00C42F5F"/>
    <w:rsid w:val="00C432A4"/>
    <w:rsid w:val="00C43F77"/>
    <w:rsid w:val="00C4547A"/>
    <w:rsid w:val="00C4566B"/>
    <w:rsid w:val="00C45950"/>
    <w:rsid w:val="00C45FF3"/>
    <w:rsid w:val="00C4674B"/>
    <w:rsid w:val="00C46A29"/>
    <w:rsid w:val="00C47242"/>
    <w:rsid w:val="00C47B1C"/>
    <w:rsid w:val="00C51D57"/>
    <w:rsid w:val="00C52919"/>
    <w:rsid w:val="00C52EFB"/>
    <w:rsid w:val="00C548DD"/>
    <w:rsid w:val="00C54AF3"/>
    <w:rsid w:val="00C54B7A"/>
    <w:rsid w:val="00C54D7C"/>
    <w:rsid w:val="00C55DB1"/>
    <w:rsid w:val="00C562EA"/>
    <w:rsid w:val="00C56EFB"/>
    <w:rsid w:val="00C56FB8"/>
    <w:rsid w:val="00C57243"/>
    <w:rsid w:val="00C603AF"/>
    <w:rsid w:val="00C611EF"/>
    <w:rsid w:val="00C61845"/>
    <w:rsid w:val="00C6277A"/>
    <w:rsid w:val="00C62A6E"/>
    <w:rsid w:val="00C62E79"/>
    <w:rsid w:val="00C636A4"/>
    <w:rsid w:val="00C63C04"/>
    <w:rsid w:val="00C6442B"/>
    <w:rsid w:val="00C64572"/>
    <w:rsid w:val="00C64B45"/>
    <w:rsid w:val="00C6572D"/>
    <w:rsid w:val="00C66394"/>
    <w:rsid w:val="00C664BC"/>
    <w:rsid w:val="00C66859"/>
    <w:rsid w:val="00C671CB"/>
    <w:rsid w:val="00C676ED"/>
    <w:rsid w:val="00C701B2"/>
    <w:rsid w:val="00C70B25"/>
    <w:rsid w:val="00C71458"/>
    <w:rsid w:val="00C72126"/>
    <w:rsid w:val="00C74325"/>
    <w:rsid w:val="00C74563"/>
    <w:rsid w:val="00C750C7"/>
    <w:rsid w:val="00C75D9B"/>
    <w:rsid w:val="00C7633B"/>
    <w:rsid w:val="00C767E1"/>
    <w:rsid w:val="00C769E8"/>
    <w:rsid w:val="00C76C41"/>
    <w:rsid w:val="00C77B95"/>
    <w:rsid w:val="00C8047A"/>
    <w:rsid w:val="00C8085D"/>
    <w:rsid w:val="00C809F1"/>
    <w:rsid w:val="00C80CE8"/>
    <w:rsid w:val="00C818D9"/>
    <w:rsid w:val="00C824F7"/>
    <w:rsid w:val="00C82F19"/>
    <w:rsid w:val="00C86B97"/>
    <w:rsid w:val="00C86DC0"/>
    <w:rsid w:val="00C90189"/>
    <w:rsid w:val="00C91BA0"/>
    <w:rsid w:val="00C91D38"/>
    <w:rsid w:val="00C9236C"/>
    <w:rsid w:val="00C925FE"/>
    <w:rsid w:val="00C9313B"/>
    <w:rsid w:val="00C93DAF"/>
    <w:rsid w:val="00C943A2"/>
    <w:rsid w:val="00C949DF"/>
    <w:rsid w:val="00C94F1D"/>
    <w:rsid w:val="00C94F41"/>
    <w:rsid w:val="00C95EF1"/>
    <w:rsid w:val="00C96EF7"/>
    <w:rsid w:val="00CA020F"/>
    <w:rsid w:val="00CA0282"/>
    <w:rsid w:val="00CA176C"/>
    <w:rsid w:val="00CA17F6"/>
    <w:rsid w:val="00CA3B4B"/>
    <w:rsid w:val="00CA3DC4"/>
    <w:rsid w:val="00CA427A"/>
    <w:rsid w:val="00CA6A2B"/>
    <w:rsid w:val="00CA6A43"/>
    <w:rsid w:val="00CA796A"/>
    <w:rsid w:val="00CA7F02"/>
    <w:rsid w:val="00CB0CBE"/>
    <w:rsid w:val="00CB173A"/>
    <w:rsid w:val="00CB1892"/>
    <w:rsid w:val="00CB293E"/>
    <w:rsid w:val="00CB3206"/>
    <w:rsid w:val="00CB325C"/>
    <w:rsid w:val="00CB3BAD"/>
    <w:rsid w:val="00CB41A7"/>
    <w:rsid w:val="00CB47B9"/>
    <w:rsid w:val="00CB49A9"/>
    <w:rsid w:val="00CB4DEA"/>
    <w:rsid w:val="00CB5BB6"/>
    <w:rsid w:val="00CB7C91"/>
    <w:rsid w:val="00CC07AA"/>
    <w:rsid w:val="00CC1A8F"/>
    <w:rsid w:val="00CC1BA0"/>
    <w:rsid w:val="00CC1DD2"/>
    <w:rsid w:val="00CC2530"/>
    <w:rsid w:val="00CC257B"/>
    <w:rsid w:val="00CC3EE4"/>
    <w:rsid w:val="00CC4933"/>
    <w:rsid w:val="00CC4B6F"/>
    <w:rsid w:val="00CC5E8A"/>
    <w:rsid w:val="00CC5EB8"/>
    <w:rsid w:val="00CC7F71"/>
    <w:rsid w:val="00CD0043"/>
    <w:rsid w:val="00CD0C8B"/>
    <w:rsid w:val="00CD1DAD"/>
    <w:rsid w:val="00CD239D"/>
    <w:rsid w:val="00CD37DF"/>
    <w:rsid w:val="00CD5FA6"/>
    <w:rsid w:val="00CD6E84"/>
    <w:rsid w:val="00CE20F6"/>
    <w:rsid w:val="00CE272A"/>
    <w:rsid w:val="00CE2A26"/>
    <w:rsid w:val="00CE32E7"/>
    <w:rsid w:val="00CE414A"/>
    <w:rsid w:val="00CE44E6"/>
    <w:rsid w:val="00CE4AE0"/>
    <w:rsid w:val="00CE4D5D"/>
    <w:rsid w:val="00CE6863"/>
    <w:rsid w:val="00CE6EEB"/>
    <w:rsid w:val="00CE76AD"/>
    <w:rsid w:val="00CE7F70"/>
    <w:rsid w:val="00CF5424"/>
    <w:rsid w:val="00CF5FB4"/>
    <w:rsid w:val="00CF68D4"/>
    <w:rsid w:val="00D00B0D"/>
    <w:rsid w:val="00D0197B"/>
    <w:rsid w:val="00D01E1C"/>
    <w:rsid w:val="00D02635"/>
    <w:rsid w:val="00D03C59"/>
    <w:rsid w:val="00D04BB9"/>
    <w:rsid w:val="00D04C26"/>
    <w:rsid w:val="00D04C42"/>
    <w:rsid w:val="00D056DB"/>
    <w:rsid w:val="00D06267"/>
    <w:rsid w:val="00D076CD"/>
    <w:rsid w:val="00D07845"/>
    <w:rsid w:val="00D1069C"/>
    <w:rsid w:val="00D10CA5"/>
    <w:rsid w:val="00D10EBB"/>
    <w:rsid w:val="00D110C3"/>
    <w:rsid w:val="00D11AF6"/>
    <w:rsid w:val="00D124B0"/>
    <w:rsid w:val="00D125E7"/>
    <w:rsid w:val="00D12662"/>
    <w:rsid w:val="00D12ECF"/>
    <w:rsid w:val="00D139D0"/>
    <w:rsid w:val="00D13CF8"/>
    <w:rsid w:val="00D142DB"/>
    <w:rsid w:val="00D16723"/>
    <w:rsid w:val="00D17A17"/>
    <w:rsid w:val="00D17FBC"/>
    <w:rsid w:val="00D20F57"/>
    <w:rsid w:val="00D211C5"/>
    <w:rsid w:val="00D214CE"/>
    <w:rsid w:val="00D22A37"/>
    <w:rsid w:val="00D22D48"/>
    <w:rsid w:val="00D2336B"/>
    <w:rsid w:val="00D246C1"/>
    <w:rsid w:val="00D248D7"/>
    <w:rsid w:val="00D24983"/>
    <w:rsid w:val="00D25627"/>
    <w:rsid w:val="00D262D0"/>
    <w:rsid w:val="00D26EBB"/>
    <w:rsid w:val="00D26F8E"/>
    <w:rsid w:val="00D27F07"/>
    <w:rsid w:val="00D3075C"/>
    <w:rsid w:val="00D30A68"/>
    <w:rsid w:val="00D31F98"/>
    <w:rsid w:val="00D321BA"/>
    <w:rsid w:val="00D32507"/>
    <w:rsid w:val="00D326AE"/>
    <w:rsid w:val="00D329FA"/>
    <w:rsid w:val="00D32E2F"/>
    <w:rsid w:val="00D34723"/>
    <w:rsid w:val="00D3585D"/>
    <w:rsid w:val="00D363FB"/>
    <w:rsid w:val="00D37098"/>
    <w:rsid w:val="00D3785B"/>
    <w:rsid w:val="00D37E0A"/>
    <w:rsid w:val="00D40589"/>
    <w:rsid w:val="00D40E85"/>
    <w:rsid w:val="00D40F1C"/>
    <w:rsid w:val="00D415EA"/>
    <w:rsid w:val="00D43A23"/>
    <w:rsid w:val="00D43A9E"/>
    <w:rsid w:val="00D43AB0"/>
    <w:rsid w:val="00D4579B"/>
    <w:rsid w:val="00D465D5"/>
    <w:rsid w:val="00D474FC"/>
    <w:rsid w:val="00D47AC2"/>
    <w:rsid w:val="00D50732"/>
    <w:rsid w:val="00D508D2"/>
    <w:rsid w:val="00D51BFF"/>
    <w:rsid w:val="00D51F80"/>
    <w:rsid w:val="00D52792"/>
    <w:rsid w:val="00D527EB"/>
    <w:rsid w:val="00D53314"/>
    <w:rsid w:val="00D537FC"/>
    <w:rsid w:val="00D53C42"/>
    <w:rsid w:val="00D5456E"/>
    <w:rsid w:val="00D5536E"/>
    <w:rsid w:val="00D557F2"/>
    <w:rsid w:val="00D56460"/>
    <w:rsid w:val="00D5781D"/>
    <w:rsid w:val="00D57E51"/>
    <w:rsid w:val="00D57E96"/>
    <w:rsid w:val="00D60089"/>
    <w:rsid w:val="00D61951"/>
    <w:rsid w:val="00D6196B"/>
    <w:rsid w:val="00D61D06"/>
    <w:rsid w:val="00D62962"/>
    <w:rsid w:val="00D63038"/>
    <w:rsid w:val="00D63271"/>
    <w:rsid w:val="00D657C8"/>
    <w:rsid w:val="00D65BF9"/>
    <w:rsid w:val="00D6690C"/>
    <w:rsid w:val="00D67552"/>
    <w:rsid w:val="00D71974"/>
    <w:rsid w:val="00D7302A"/>
    <w:rsid w:val="00D737B5"/>
    <w:rsid w:val="00D73DC9"/>
    <w:rsid w:val="00D74D72"/>
    <w:rsid w:val="00D74E21"/>
    <w:rsid w:val="00D74FBA"/>
    <w:rsid w:val="00D75096"/>
    <w:rsid w:val="00D753FF"/>
    <w:rsid w:val="00D75B5B"/>
    <w:rsid w:val="00D7662C"/>
    <w:rsid w:val="00D7733D"/>
    <w:rsid w:val="00D80619"/>
    <w:rsid w:val="00D82082"/>
    <w:rsid w:val="00D8218D"/>
    <w:rsid w:val="00D8232F"/>
    <w:rsid w:val="00D824D5"/>
    <w:rsid w:val="00D83720"/>
    <w:rsid w:val="00D83BFC"/>
    <w:rsid w:val="00D84797"/>
    <w:rsid w:val="00D858F6"/>
    <w:rsid w:val="00D8660C"/>
    <w:rsid w:val="00D86854"/>
    <w:rsid w:val="00D86FB1"/>
    <w:rsid w:val="00D870CF"/>
    <w:rsid w:val="00D877B9"/>
    <w:rsid w:val="00D8796B"/>
    <w:rsid w:val="00D87D56"/>
    <w:rsid w:val="00D90D9F"/>
    <w:rsid w:val="00D90E1E"/>
    <w:rsid w:val="00D90FEB"/>
    <w:rsid w:val="00D915D5"/>
    <w:rsid w:val="00D91877"/>
    <w:rsid w:val="00D9218F"/>
    <w:rsid w:val="00D928DD"/>
    <w:rsid w:val="00D9392E"/>
    <w:rsid w:val="00D94DD8"/>
    <w:rsid w:val="00D95056"/>
    <w:rsid w:val="00D9750F"/>
    <w:rsid w:val="00D97751"/>
    <w:rsid w:val="00DA0722"/>
    <w:rsid w:val="00DA21C9"/>
    <w:rsid w:val="00DA2372"/>
    <w:rsid w:val="00DA26DF"/>
    <w:rsid w:val="00DA276D"/>
    <w:rsid w:val="00DA2AC3"/>
    <w:rsid w:val="00DA3A5A"/>
    <w:rsid w:val="00DA47A3"/>
    <w:rsid w:val="00DA4EBA"/>
    <w:rsid w:val="00DA5061"/>
    <w:rsid w:val="00DA54CB"/>
    <w:rsid w:val="00DA5654"/>
    <w:rsid w:val="00DA610A"/>
    <w:rsid w:val="00DA62F1"/>
    <w:rsid w:val="00DA6702"/>
    <w:rsid w:val="00DA67DE"/>
    <w:rsid w:val="00DA680C"/>
    <w:rsid w:val="00DA6857"/>
    <w:rsid w:val="00DB1229"/>
    <w:rsid w:val="00DB180F"/>
    <w:rsid w:val="00DB23BE"/>
    <w:rsid w:val="00DB2F42"/>
    <w:rsid w:val="00DB38B0"/>
    <w:rsid w:val="00DB4A4F"/>
    <w:rsid w:val="00DB4D03"/>
    <w:rsid w:val="00DB5071"/>
    <w:rsid w:val="00DB51BE"/>
    <w:rsid w:val="00DB5627"/>
    <w:rsid w:val="00DB5C04"/>
    <w:rsid w:val="00DB6344"/>
    <w:rsid w:val="00DC042A"/>
    <w:rsid w:val="00DC05BB"/>
    <w:rsid w:val="00DC0AA6"/>
    <w:rsid w:val="00DC1A05"/>
    <w:rsid w:val="00DC316A"/>
    <w:rsid w:val="00DC3177"/>
    <w:rsid w:val="00DC31FF"/>
    <w:rsid w:val="00DC3B82"/>
    <w:rsid w:val="00DC448A"/>
    <w:rsid w:val="00DC4CD3"/>
    <w:rsid w:val="00DC4D50"/>
    <w:rsid w:val="00DC6117"/>
    <w:rsid w:val="00DC6318"/>
    <w:rsid w:val="00DD05A3"/>
    <w:rsid w:val="00DD1058"/>
    <w:rsid w:val="00DD10C2"/>
    <w:rsid w:val="00DD1FFA"/>
    <w:rsid w:val="00DD3363"/>
    <w:rsid w:val="00DD3CC4"/>
    <w:rsid w:val="00DD5E42"/>
    <w:rsid w:val="00DD634F"/>
    <w:rsid w:val="00DD65BF"/>
    <w:rsid w:val="00DD6A56"/>
    <w:rsid w:val="00DD7277"/>
    <w:rsid w:val="00DD747C"/>
    <w:rsid w:val="00DD76D7"/>
    <w:rsid w:val="00DE0D52"/>
    <w:rsid w:val="00DE165D"/>
    <w:rsid w:val="00DE21D6"/>
    <w:rsid w:val="00DE262C"/>
    <w:rsid w:val="00DE3129"/>
    <w:rsid w:val="00DE3D81"/>
    <w:rsid w:val="00DE488C"/>
    <w:rsid w:val="00DE491C"/>
    <w:rsid w:val="00DE53F9"/>
    <w:rsid w:val="00DE5D58"/>
    <w:rsid w:val="00DE5D8A"/>
    <w:rsid w:val="00DE60DF"/>
    <w:rsid w:val="00DE6592"/>
    <w:rsid w:val="00DE675D"/>
    <w:rsid w:val="00DE68DD"/>
    <w:rsid w:val="00DE79CD"/>
    <w:rsid w:val="00DE7A61"/>
    <w:rsid w:val="00DE7EB9"/>
    <w:rsid w:val="00DE7FFE"/>
    <w:rsid w:val="00DF11DA"/>
    <w:rsid w:val="00DF13FF"/>
    <w:rsid w:val="00DF1FA4"/>
    <w:rsid w:val="00DF25A8"/>
    <w:rsid w:val="00DF287E"/>
    <w:rsid w:val="00DF3457"/>
    <w:rsid w:val="00DF4223"/>
    <w:rsid w:val="00DF46BE"/>
    <w:rsid w:val="00DF5658"/>
    <w:rsid w:val="00DF74AD"/>
    <w:rsid w:val="00E00167"/>
    <w:rsid w:val="00E00668"/>
    <w:rsid w:val="00E00A0E"/>
    <w:rsid w:val="00E01118"/>
    <w:rsid w:val="00E01B6A"/>
    <w:rsid w:val="00E02C06"/>
    <w:rsid w:val="00E03FE1"/>
    <w:rsid w:val="00E0446D"/>
    <w:rsid w:val="00E04E04"/>
    <w:rsid w:val="00E056CF"/>
    <w:rsid w:val="00E05DC3"/>
    <w:rsid w:val="00E05F56"/>
    <w:rsid w:val="00E06E3F"/>
    <w:rsid w:val="00E1168C"/>
    <w:rsid w:val="00E12CAE"/>
    <w:rsid w:val="00E12E55"/>
    <w:rsid w:val="00E1338A"/>
    <w:rsid w:val="00E13853"/>
    <w:rsid w:val="00E15455"/>
    <w:rsid w:val="00E1565A"/>
    <w:rsid w:val="00E15B0A"/>
    <w:rsid w:val="00E16050"/>
    <w:rsid w:val="00E162B6"/>
    <w:rsid w:val="00E167C7"/>
    <w:rsid w:val="00E16B44"/>
    <w:rsid w:val="00E17158"/>
    <w:rsid w:val="00E1783E"/>
    <w:rsid w:val="00E20B41"/>
    <w:rsid w:val="00E22690"/>
    <w:rsid w:val="00E22FCB"/>
    <w:rsid w:val="00E237F2"/>
    <w:rsid w:val="00E244C6"/>
    <w:rsid w:val="00E24AD8"/>
    <w:rsid w:val="00E25028"/>
    <w:rsid w:val="00E252E2"/>
    <w:rsid w:val="00E25A84"/>
    <w:rsid w:val="00E25B1D"/>
    <w:rsid w:val="00E272E7"/>
    <w:rsid w:val="00E2786E"/>
    <w:rsid w:val="00E27E20"/>
    <w:rsid w:val="00E27EC0"/>
    <w:rsid w:val="00E27FB2"/>
    <w:rsid w:val="00E32688"/>
    <w:rsid w:val="00E32760"/>
    <w:rsid w:val="00E354BA"/>
    <w:rsid w:val="00E354FC"/>
    <w:rsid w:val="00E37695"/>
    <w:rsid w:val="00E37973"/>
    <w:rsid w:val="00E4074E"/>
    <w:rsid w:val="00E4086E"/>
    <w:rsid w:val="00E40B6B"/>
    <w:rsid w:val="00E412CC"/>
    <w:rsid w:val="00E4152C"/>
    <w:rsid w:val="00E435A2"/>
    <w:rsid w:val="00E4399A"/>
    <w:rsid w:val="00E442FB"/>
    <w:rsid w:val="00E44320"/>
    <w:rsid w:val="00E4499C"/>
    <w:rsid w:val="00E44F9A"/>
    <w:rsid w:val="00E46D03"/>
    <w:rsid w:val="00E46F83"/>
    <w:rsid w:val="00E46FE0"/>
    <w:rsid w:val="00E4761C"/>
    <w:rsid w:val="00E47DAC"/>
    <w:rsid w:val="00E504E9"/>
    <w:rsid w:val="00E50B54"/>
    <w:rsid w:val="00E510C2"/>
    <w:rsid w:val="00E514A6"/>
    <w:rsid w:val="00E517EA"/>
    <w:rsid w:val="00E51C0C"/>
    <w:rsid w:val="00E51D90"/>
    <w:rsid w:val="00E525FD"/>
    <w:rsid w:val="00E53B73"/>
    <w:rsid w:val="00E53E50"/>
    <w:rsid w:val="00E55146"/>
    <w:rsid w:val="00E55FE1"/>
    <w:rsid w:val="00E56587"/>
    <w:rsid w:val="00E566E7"/>
    <w:rsid w:val="00E56F70"/>
    <w:rsid w:val="00E61F50"/>
    <w:rsid w:val="00E624FF"/>
    <w:rsid w:val="00E63D07"/>
    <w:rsid w:val="00E63DF6"/>
    <w:rsid w:val="00E64D95"/>
    <w:rsid w:val="00E651DE"/>
    <w:rsid w:val="00E651F6"/>
    <w:rsid w:val="00E668A3"/>
    <w:rsid w:val="00E67D39"/>
    <w:rsid w:val="00E67F7B"/>
    <w:rsid w:val="00E70CF9"/>
    <w:rsid w:val="00E70E1A"/>
    <w:rsid w:val="00E71358"/>
    <w:rsid w:val="00E71A5A"/>
    <w:rsid w:val="00E71BEC"/>
    <w:rsid w:val="00E71C4D"/>
    <w:rsid w:val="00E7203B"/>
    <w:rsid w:val="00E72AEF"/>
    <w:rsid w:val="00E72F4B"/>
    <w:rsid w:val="00E7355F"/>
    <w:rsid w:val="00E73705"/>
    <w:rsid w:val="00E73758"/>
    <w:rsid w:val="00E7526A"/>
    <w:rsid w:val="00E75BF6"/>
    <w:rsid w:val="00E77525"/>
    <w:rsid w:val="00E7775F"/>
    <w:rsid w:val="00E779FD"/>
    <w:rsid w:val="00E77AE1"/>
    <w:rsid w:val="00E77E70"/>
    <w:rsid w:val="00E805C3"/>
    <w:rsid w:val="00E80965"/>
    <w:rsid w:val="00E814A0"/>
    <w:rsid w:val="00E83354"/>
    <w:rsid w:val="00E84589"/>
    <w:rsid w:val="00E848E0"/>
    <w:rsid w:val="00E849DC"/>
    <w:rsid w:val="00E84D0F"/>
    <w:rsid w:val="00E84D8D"/>
    <w:rsid w:val="00E85293"/>
    <w:rsid w:val="00E85527"/>
    <w:rsid w:val="00E8736D"/>
    <w:rsid w:val="00E87C5A"/>
    <w:rsid w:val="00E9031F"/>
    <w:rsid w:val="00E90EAF"/>
    <w:rsid w:val="00E917C2"/>
    <w:rsid w:val="00E91D28"/>
    <w:rsid w:val="00E93824"/>
    <w:rsid w:val="00E939E5"/>
    <w:rsid w:val="00E93F6B"/>
    <w:rsid w:val="00E9407D"/>
    <w:rsid w:val="00E94672"/>
    <w:rsid w:val="00E95170"/>
    <w:rsid w:val="00E96ADE"/>
    <w:rsid w:val="00E9744E"/>
    <w:rsid w:val="00E978A4"/>
    <w:rsid w:val="00EA0151"/>
    <w:rsid w:val="00EA180A"/>
    <w:rsid w:val="00EA1857"/>
    <w:rsid w:val="00EA1BCD"/>
    <w:rsid w:val="00EA1C30"/>
    <w:rsid w:val="00EA202B"/>
    <w:rsid w:val="00EA267C"/>
    <w:rsid w:val="00EA2F73"/>
    <w:rsid w:val="00EA3335"/>
    <w:rsid w:val="00EA3916"/>
    <w:rsid w:val="00EA3D98"/>
    <w:rsid w:val="00EA3FC8"/>
    <w:rsid w:val="00EA424A"/>
    <w:rsid w:val="00EA48A3"/>
    <w:rsid w:val="00EA4D82"/>
    <w:rsid w:val="00EA509A"/>
    <w:rsid w:val="00EA54DF"/>
    <w:rsid w:val="00EA57E7"/>
    <w:rsid w:val="00EA58ED"/>
    <w:rsid w:val="00EA5A48"/>
    <w:rsid w:val="00EB06BC"/>
    <w:rsid w:val="00EB1037"/>
    <w:rsid w:val="00EB14E8"/>
    <w:rsid w:val="00EB17E4"/>
    <w:rsid w:val="00EB2245"/>
    <w:rsid w:val="00EB2B01"/>
    <w:rsid w:val="00EB2FF3"/>
    <w:rsid w:val="00EB30B0"/>
    <w:rsid w:val="00EB3237"/>
    <w:rsid w:val="00EB341E"/>
    <w:rsid w:val="00EB41B2"/>
    <w:rsid w:val="00EB556A"/>
    <w:rsid w:val="00EB5A2C"/>
    <w:rsid w:val="00EB5ECE"/>
    <w:rsid w:val="00EB65F8"/>
    <w:rsid w:val="00EC01DE"/>
    <w:rsid w:val="00EC097D"/>
    <w:rsid w:val="00EC132F"/>
    <w:rsid w:val="00EC1843"/>
    <w:rsid w:val="00EC1871"/>
    <w:rsid w:val="00EC1AED"/>
    <w:rsid w:val="00EC2CBC"/>
    <w:rsid w:val="00EC4422"/>
    <w:rsid w:val="00EC4DB4"/>
    <w:rsid w:val="00EC5738"/>
    <w:rsid w:val="00EC58E1"/>
    <w:rsid w:val="00EC72F0"/>
    <w:rsid w:val="00EC7C37"/>
    <w:rsid w:val="00EC7F6C"/>
    <w:rsid w:val="00ED20BC"/>
    <w:rsid w:val="00ED3DCE"/>
    <w:rsid w:val="00ED4AAC"/>
    <w:rsid w:val="00ED4B05"/>
    <w:rsid w:val="00ED56E4"/>
    <w:rsid w:val="00ED6047"/>
    <w:rsid w:val="00ED61F2"/>
    <w:rsid w:val="00ED7E92"/>
    <w:rsid w:val="00EE07D8"/>
    <w:rsid w:val="00EE0842"/>
    <w:rsid w:val="00EE096B"/>
    <w:rsid w:val="00EE1DA0"/>
    <w:rsid w:val="00EE2279"/>
    <w:rsid w:val="00EE2383"/>
    <w:rsid w:val="00EE2525"/>
    <w:rsid w:val="00EE2584"/>
    <w:rsid w:val="00EE2C3E"/>
    <w:rsid w:val="00EE444B"/>
    <w:rsid w:val="00EE49F6"/>
    <w:rsid w:val="00EE52E3"/>
    <w:rsid w:val="00EE52E9"/>
    <w:rsid w:val="00EE555F"/>
    <w:rsid w:val="00EE6A45"/>
    <w:rsid w:val="00EE7F0A"/>
    <w:rsid w:val="00EF0932"/>
    <w:rsid w:val="00EF0BA3"/>
    <w:rsid w:val="00EF1113"/>
    <w:rsid w:val="00EF15B0"/>
    <w:rsid w:val="00EF25C4"/>
    <w:rsid w:val="00EF28BC"/>
    <w:rsid w:val="00EF352D"/>
    <w:rsid w:val="00EF395E"/>
    <w:rsid w:val="00EF471A"/>
    <w:rsid w:val="00EF4BB8"/>
    <w:rsid w:val="00EF50A0"/>
    <w:rsid w:val="00EF570F"/>
    <w:rsid w:val="00EF6039"/>
    <w:rsid w:val="00EF640A"/>
    <w:rsid w:val="00EF6EC2"/>
    <w:rsid w:val="00F001FE"/>
    <w:rsid w:val="00F00237"/>
    <w:rsid w:val="00F005C7"/>
    <w:rsid w:val="00F01656"/>
    <w:rsid w:val="00F01E72"/>
    <w:rsid w:val="00F02E14"/>
    <w:rsid w:val="00F0358D"/>
    <w:rsid w:val="00F04F66"/>
    <w:rsid w:val="00F056B9"/>
    <w:rsid w:val="00F056D6"/>
    <w:rsid w:val="00F063C1"/>
    <w:rsid w:val="00F066EB"/>
    <w:rsid w:val="00F06B34"/>
    <w:rsid w:val="00F06C65"/>
    <w:rsid w:val="00F070BA"/>
    <w:rsid w:val="00F078E2"/>
    <w:rsid w:val="00F1057D"/>
    <w:rsid w:val="00F1071A"/>
    <w:rsid w:val="00F10C29"/>
    <w:rsid w:val="00F116E4"/>
    <w:rsid w:val="00F1223A"/>
    <w:rsid w:val="00F12B1F"/>
    <w:rsid w:val="00F13509"/>
    <w:rsid w:val="00F138E6"/>
    <w:rsid w:val="00F159DA"/>
    <w:rsid w:val="00F15D21"/>
    <w:rsid w:val="00F15EA0"/>
    <w:rsid w:val="00F171A1"/>
    <w:rsid w:val="00F17222"/>
    <w:rsid w:val="00F17EDC"/>
    <w:rsid w:val="00F17F1E"/>
    <w:rsid w:val="00F21010"/>
    <w:rsid w:val="00F215FA"/>
    <w:rsid w:val="00F2336A"/>
    <w:rsid w:val="00F246B7"/>
    <w:rsid w:val="00F24913"/>
    <w:rsid w:val="00F24DD1"/>
    <w:rsid w:val="00F251D1"/>
    <w:rsid w:val="00F2574A"/>
    <w:rsid w:val="00F25907"/>
    <w:rsid w:val="00F261CC"/>
    <w:rsid w:val="00F2652E"/>
    <w:rsid w:val="00F26E39"/>
    <w:rsid w:val="00F27B81"/>
    <w:rsid w:val="00F30058"/>
    <w:rsid w:val="00F3151B"/>
    <w:rsid w:val="00F315DA"/>
    <w:rsid w:val="00F33189"/>
    <w:rsid w:val="00F337EE"/>
    <w:rsid w:val="00F34EF6"/>
    <w:rsid w:val="00F35C5F"/>
    <w:rsid w:val="00F35DFA"/>
    <w:rsid w:val="00F36CE1"/>
    <w:rsid w:val="00F37C3F"/>
    <w:rsid w:val="00F42684"/>
    <w:rsid w:val="00F427CA"/>
    <w:rsid w:val="00F429EB"/>
    <w:rsid w:val="00F42E53"/>
    <w:rsid w:val="00F43121"/>
    <w:rsid w:val="00F446F2"/>
    <w:rsid w:val="00F4564B"/>
    <w:rsid w:val="00F476BA"/>
    <w:rsid w:val="00F50641"/>
    <w:rsid w:val="00F511CE"/>
    <w:rsid w:val="00F51A16"/>
    <w:rsid w:val="00F51E02"/>
    <w:rsid w:val="00F525FD"/>
    <w:rsid w:val="00F52CC6"/>
    <w:rsid w:val="00F53AB7"/>
    <w:rsid w:val="00F54033"/>
    <w:rsid w:val="00F550C9"/>
    <w:rsid w:val="00F55F16"/>
    <w:rsid w:val="00F57EA6"/>
    <w:rsid w:val="00F60DED"/>
    <w:rsid w:val="00F611DE"/>
    <w:rsid w:val="00F62787"/>
    <w:rsid w:val="00F64341"/>
    <w:rsid w:val="00F65087"/>
    <w:rsid w:val="00F65803"/>
    <w:rsid w:val="00F65B05"/>
    <w:rsid w:val="00F66DF3"/>
    <w:rsid w:val="00F66E72"/>
    <w:rsid w:val="00F67160"/>
    <w:rsid w:val="00F675C9"/>
    <w:rsid w:val="00F67832"/>
    <w:rsid w:val="00F7006B"/>
    <w:rsid w:val="00F729BE"/>
    <w:rsid w:val="00F7360F"/>
    <w:rsid w:val="00F74F1A"/>
    <w:rsid w:val="00F75D5E"/>
    <w:rsid w:val="00F75EB0"/>
    <w:rsid w:val="00F77159"/>
    <w:rsid w:val="00F77162"/>
    <w:rsid w:val="00F77B42"/>
    <w:rsid w:val="00F80729"/>
    <w:rsid w:val="00F80C6E"/>
    <w:rsid w:val="00F814FE"/>
    <w:rsid w:val="00F81ED9"/>
    <w:rsid w:val="00F82EEC"/>
    <w:rsid w:val="00F833BB"/>
    <w:rsid w:val="00F8375D"/>
    <w:rsid w:val="00F83A90"/>
    <w:rsid w:val="00F84BC5"/>
    <w:rsid w:val="00F852F7"/>
    <w:rsid w:val="00F8630E"/>
    <w:rsid w:val="00F8674C"/>
    <w:rsid w:val="00F870B5"/>
    <w:rsid w:val="00F87F33"/>
    <w:rsid w:val="00F90758"/>
    <w:rsid w:val="00F90885"/>
    <w:rsid w:val="00F9097B"/>
    <w:rsid w:val="00F90B9D"/>
    <w:rsid w:val="00F921C7"/>
    <w:rsid w:val="00F93852"/>
    <w:rsid w:val="00F95BA0"/>
    <w:rsid w:val="00F9663F"/>
    <w:rsid w:val="00F969F8"/>
    <w:rsid w:val="00F96F89"/>
    <w:rsid w:val="00F970B0"/>
    <w:rsid w:val="00F970FF"/>
    <w:rsid w:val="00F97A96"/>
    <w:rsid w:val="00FA102F"/>
    <w:rsid w:val="00FA1966"/>
    <w:rsid w:val="00FA1DA2"/>
    <w:rsid w:val="00FA2068"/>
    <w:rsid w:val="00FA330C"/>
    <w:rsid w:val="00FA3425"/>
    <w:rsid w:val="00FA4555"/>
    <w:rsid w:val="00FA4739"/>
    <w:rsid w:val="00FA532B"/>
    <w:rsid w:val="00FA5C9C"/>
    <w:rsid w:val="00FA665F"/>
    <w:rsid w:val="00FA6A81"/>
    <w:rsid w:val="00FA7DAD"/>
    <w:rsid w:val="00FA7E83"/>
    <w:rsid w:val="00FB0650"/>
    <w:rsid w:val="00FB1A25"/>
    <w:rsid w:val="00FB202D"/>
    <w:rsid w:val="00FB27E3"/>
    <w:rsid w:val="00FB3C46"/>
    <w:rsid w:val="00FB56DD"/>
    <w:rsid w:val="00FB5EEB"/>
    <w:rsid w:val="00FB68F8"/>
    <w:rsid w:val="00FB6BA1"/>
    <w:rsid w:val="00FB6C95"/>
    <w:rsid w:val="00FB7835"/>
    <w:rsid w:val="00FB7931"/>
    <w:rsid w:val="00FC054F"/>
    <w:rsid w:val="00FC09F6"/>
    <w:rsid w:val="00FC0BDF"/>
    <w:rsid w:val="00FC1511"/>
    <w:rsid w:val="00FC1B26"/>
    <w:rsid w:val="00FC22DC"/>
    <w:rsid w:val="00FC283E"/>
    <w:rsid w:val="00FC2DAB"/>
    <w:rsid w:val="00FC36DA"/>
    <w:rsid w:val="00FC37AB"/>
    <w:rsid w:val="00FC3C93"/>
    <w:rsid w:val="00FC3E93"/>
    <w:rsid w:val="00FC4D9A"/>
    <w:rsid w:val="00FC51AE"/>
    <w:rsid w:val="00FC639C"/>
    <w:rsid w:val="00FC6D98"/>
    <w:rsid w:val="00FC7C91"/>
    <w:rsid w:val="00FD02A0"/>
    <w:rsid w:val="00FD21C3"/>
    <w:rsid w:val="00FD23D6"/>
    <w:rsid w:val="00FD2CF2"/>
    <w:rsid w:val="00FD55B2"/>
    <w:rsid w:val="00FD5F5F"/>
    <w:rsid w:val="00FD6532"/>
    <w:rsid w:val="00FD78F2"/>
    <w:rsid w:val="00FE001F"/>
    <w:rsid w:val="00FE02E3"/>
    <w:rsid w:val="00FE04BA"/>
    <w:rsid w:val="00FE2381"/>
    <w:rsid w:val="00FE24C4"/>
    <w:rsid w:val="00FE2C40"/>
    <w:rsid w:val="00FE2E34"/>
    <w:rsid w:val="00FE309F"/>
    <w:rsid w:val="00FE4011"/>
    <w:rsid w:val="00FE6594"/>
    <w:rsid w:val="00FE6C34"/>
    <w:rsid w:val="00FE6CD1"/>
    <w:rsid w:val="00FE7B95"/>
    <w:rsid w:val="00FF1176"/>
    <w:rsid w:val="00FF18A0"/>
    <w:rsid w:val="00FF230B"/>
    <w:rsid w:val="00FF38B7"/>
    <w:rsid w:val="00FF3A58"/>
    <w:rsid w:val="00FF41A8"/>
    <w:rsid w:val="00FF70F5"/>
    <w:rsid w:val="00FF7666"/>
    <w:rsid w:val="00FF79BB"/>
    <w:rsid w:val="0323173E"/>
    <w:rsid w:val="03A66555"/>
    <w:rsid w:val="0557750D"/>
    <w:rsid w:val="060831C2"/>
    <w:rsid w:val="07DC0503"/>
    <w:rsid w:val="0C41302A"/>
    <w:rsid w:val="0EE82A7D"/>
    <w:rsid w:val="10BF4D0F"/>
    <w:rsid w:val="1219099A"/>
    <w:rsid w:val="18C75629"/>
    <w:rsid w:val="219536BB"/>
    <w:rsid w:val="23682F71"/>
    <w:rsid w:val="25893620"/>
    <w:rsid w:val="26124AB1"/>
    <w:rsid w:val="2E334DD4"/>
    <w:rsid w:val="31016BB0"/>
    <w:rsid w:val="388F44BA"/>
    <w:rsid w:val="393E7E14"/>
    <w:rsid w:val="3A15391D"/>
    <w:rsid w:val="49D041B7"/>
    <w:rsid w:val="4AD974EF"/>
    <w:rsid w:val="527E6BB2"/>
    <w:rsid w:val="53BA142B"/>
    <w:rsid w:val="5B402EBF"/>
    <w:rsid w:val="5B677CC4"/>
    <w:rsid w:val="610D74CC"/>
    <w:rsid w:val="66F95B50"/>
    <w:rsid w:val="672D5556"/>
    <w:rsid w:val="68606FD1"/>
    <w:rsid w:val="6AF212CF"/>
    <w:rsid w:val="6C607A64"/>
    <w:rsid w:val="6E7975F5"/>
    <w:rsid w:val="74FF07D6"/>
    <w:rsid w:val="76D83A3F"/>
    <w:rsid w:val="7D3E6347"/>
    <w:rsid w:val="7F020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4"/>
    <w:next w:val="5"/>
    <w:link w:val="49"/>
    <w:unhideWhenUsed/>
    <w:qFormat/>
    <w:uiPriority w:val="9"/>
    <w:pPr>
      <w:spacing w:before="156" w:beforeLines="50" w:after="156" w:afterLines="50" w:line="600" w:lineRule="atLeast"/>
      <w:ind w:left="634" w:hanging="634" w:hangingChars="198"/>
      <w:jc w:val="both"/>
    </w:pPr>
    <w:rPr>
      <w:rFonts w:eastAsia="黑体" w:asciiTheme="majorHAnsi" w:hAnsiTheme="majorHAnsi" w:cstheme="majorBidi"/>
      <w:b w:val="0"/>
      <w:bCs w:val="0"/>
    </w:rPr>
  </w:style>
  <w:style w:type="paragraph" w:styleId="6">
    <w:name w:val="heading 3"/>
    <w:basedOn w:val="1"/>
    <w:next w:val="1"/>
    <w:link w:val="50"/>
    <w:unhideWhenUsed/>
    <w:qFormat/>
    <w:uiPriority w:val="9"/>
    <w:pPr>
      <w:keepNext/>
      <w:keepLines/>
      <w:adjustRightInd w:val="0"/>
      <w:snapToGrid w:val="0"/>
      <w:spacing w:line="360" w:lineRule="auto"/>
      <w:ind w:firstLine="140" w:firstLineChars="50"/>
      <w:outlineLvl w:val="2"/>
    </w:pPr>
    <w:rPr>
      <w:rFonts w:ascii="黑体" w:hAnsi="黑体" w:eastAsia="黑体"/>
      <w:sz w:val="28"/>
      <w:szCs w:val="28"/>
    </w:rPr>
  </w:style>
  <w:style w:type="paragraph" w:styleId="9">
    <w:name w:val="heading 4"/>
    <w:basedOn w:val="6"/>
    <w:next w:val="1"/>
    <w:link w:val="51"/>
    <w:unhideWhenUsed/>
    <w:qFormat/>
    <w:uiPriority w:val="9"/>
    <w:pPr>
      <w:ind w:firstLine="480" w:firstLineChars="200"/>
      <w:outlineLvl w:val="3"/>
    </w:pPr>
    <w:rPr>
      <w:sz w:val="24"/>
      <w:szCs w:val="24"/>
    </w:rPr>
  </w:style>
  <w:style w:type="paragraph" w:styleId="10">
    <w:name w:val="heading 5"/>
    <w:basedOn w:val="1"/>
    <w:next w:val="1"/>
    <w:link w:val="57"/>
    <w:unhideWhenUsed/>
    <w:qFormat/>
    <w:uiPriority w:val="9"/>
    <w:pPr>
      <w:keepNext/>
      <w:keepLines/>
      <w:spacing w:before="280" w:after="290" w:line="376" w:lineRule="auto"/>
      <w:outlineLvl w:val="4"/>
    </w:pPr>
    <w:rPr>
      <w:b/>
      <w:bCs/>
      <w:sz w:val="28"/>
      <w:szCs w:val="28"/>
    </w:rPr>
  </w:style>
  <w:style w:type="paragraph" w:styleId="11">
    <w:name w:val="heading 6"/>
    <w:basedOn w:val="1"/>
    <w:next w:val="1"/>
    <w:link w:val="5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2">
    <w:name w:val="heading 7"/>
    <w:basedOn w:val="1"/>
    <w:next w:val="1"/>
    <w:link w:val="60"/>
    <w:unhideWhenUsed/>
    <w:qFormat/>
    <w:uiPriority w:val="9"/>
    <w:pPr>
      <w:keepNext/>
      <w:keepLines/>
      <w:spacing w:before="240" w:after="64" w:line="320" w:lineRule="auto"/>
      <w:outlineLvl w:val="6"/>
    </w:pPr>
    <w:rPr>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Subtitle"/>
    <w:basedOn w:val="1"/>
    <w:next w:val="1"/>
    <w:link w:val="67"/>
    <w:qFormat/>
    <w:uiPriority w:val="0"/>
    <w:pPr>
      <w:spacing w:before="240" w:after="60" w:line="312" w:lineRule="auto"/>
      <w:jc w:val="center"/>
      <w:outlineLvl w:val="1"/>
    </w:pPr>
    <w:rPr>
      <w:b/>
      <w:bCs/>
      <w:kern w:val="28"/>
      <w:sz w:val="32"/>
      <w:szCs w:val="32"/>
    </w:rPr>
  </w:style>
  <w:style w:type="paragraph" w:customStyle="1" w:styleId="5">
    <w:name w:val="条标题"/>
    <w:basedOn w:val="6"/>
    <w:next w:val="7"/>
    <w:link w:val="58"/>
    <w:qFormat/>
    <w:uiPriority w:val="0"/>
    <w:pPr>
      <w:keepNext w:val="0"/>
      <w:keepLines w:val="0"/>
      <w:numPr>
        <w:ilvl w:val="0"/>
        <w:numId w:val="1"/>
      </w:numPr>
      <w:spacing w:before="50" w:beforeLines="50" w:after="50" w:afterLines="50" w:line="600" w:lineRule="exact"/>
      <w:ind w:left="641" w:firstLine="0" w:firstLineChars="0"/>
      <w:jc w:val="left"/>
    </w:pPr>
    <w:rPr>
      <w:rFonts w:eastAsia="楷体_GB2312"/>
      <w:sz w:val="32"/>
    </w:rPr>
  </w:style>
  <w:style w:type="paragraph" w:customStyle="1" w:styleId="7">
    <w:name w:val="正文样式"/>
    <w:basedOn w:val="8"/>
    <w:next w:val="8"/>
    <w:link w:val="61"/>
    <w:qFormat/>
    <w:uiPriority w:val="0"/>
    <w:pPr>
      <w:autoSpaceDE w:val="0"/>
      <w:autoSpaceDN w:val="0"/>
      <w:spacing w:before="0" w:beforeAutospacing="0" w:after="0" w:afterAutospacing="0" w:line="600" w:lineRule="exact"/>
      <w:ind w:firstLine="200" w:firstLineChars="200"/>
    </w:pPr>
    <w:rPr>
      <w:rFonts w:eastAsia="仿宋_GB2312" w:asciiTheme="majorHAnsi" w:hAnsiTheme="majorHAnsi" w:cstheme="majorBidi"/>
      <w:sz w:val="32"/>
      <w:szCs w:val="32"/>
    </w:rPr>
  </w:style>
  <w:style w:type="paragraph" w:styleId="8">
    <w:name w:val="Normal (Web)"/>
    <w:basedOn w:val="1"/>
    <w:link w:val="145"/>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oc 7"/>
    <w:basedOn w:val="1"/>
    <w:next w:val="1"/>
    <w:unhideWhenUsed/>
    <w:qFormat/>
    <w:uiPriority w:val="39"/>
    <w:pPr>
      <w:ind w:left="2520" w:leftChars="1200"/>
    </w:pPr>
  </w:style>
  <w:style w:type="paragraph" w:styleId="14">
    <w:name w:val="annotation text"/>
    <w:basedOn w:val="1"/>
    <w:link w:val="71"/>
    <w:unhideWhenUsed/>
    <w:qFormat/>
    <w:uiPriority w:val="99"/>
    <w:pPr>
      <w:jc w:val="left"/>
    </w:pPr>
  </w:style>
  <w:style w:type="paragraph" w:styleId="15">
    <w:name w:val="Body Text"/>
    <w:basedOn w:val="1"/>
    <w:next w:val="1"/>
    <w:link w:val="63"/>
    <w:qFormat/>
    <w:uiPriority w:val="99"/>
    <w:pPr>
      <w:spacing w:after="120"/>
    </w:pPr>
    <w:rPr>
      <w:rFonts w:ascii="Calibri" w:hAnsi="Calibri" w:eastAsia="宋体" w:cs="Calibri"/>
      <w:szCs w:val="21"/>
    </w:rPr>
  </w:style>
  <w:style w:type="paragraph" w:styleId="16">
    <w:name w:val="Body Text Indent"/>
    <w:basedOn w:val="1"/>
    <w:link w:val="66"/>
    <w:unhideWhenUsed/>
    <w:qFormat/>
    <w:uiPriority w:val="99"/>
    <w:pPr>
      <w:spacing w:after="120"/>
      <w:ind w:left="420" w:leftChars="200"/>
    </w:pPr>
  </w:style>
  <w:style w:type="paragraph" w:styleId="17">
    <w:name w:val="toc 5"/>
    <w:basedOn w:val="1"/>
    <w:next w:val="1"/>
    <w:unhideWhenUsed/>
    <w:qFormat/>
    <w:uiPriority w:val="39"/>
    <w:pPr>
      <w:ind w:left="1680" w:leftChars="800"/>
    </w:pPr>
  </w:style>
  <w:style w:type="paragraph" w:styleId="18">
    <w:name w:val="toc 3"/>
    <w:basedOn w:val="1"/>
    <w:next w:val="1"/>
    <w:unhideWhenUsed/>
    <w:qFormat/>
    <w:uiPriority w:val="39"/>
    <w:pPr>
      <w:ind w:left="840" w:leftChars="400"/>
    </w:pPr>
  </w:style>
  <w:style w:type="paragraph" w:styleId="19">
    <w:name w:val="Plain Text"/>
    <w:basedOn w:val="1"/>
    <w:link w:val="68"/>
    <w:qFormat/>
    <w:uiPriority w:val="0"/>
    <w:rPr>
      <w:rFonts w:ascii="宋体" w:hAnsi="Courier New"/>
    </w:rPr>
  </w:style>
  <w:style w:type="paragraph" w:styleId="20">
    <w:name w:val="toc 8"/>
    <w:basedOn w:val="1"/>
    <w:next w:val="1"/>
    <w:unhideWhenUsed/>
    <w:qFormat/>
    <w:uiPriority w:val="39"/>
    <w:pPr>
      <w:ind w:left="2940" w:leftChars="1400"/>
    </w:pPr>
  </w:style>
  <w:style w:type="paragraph" w:styleId="21">
    <w:name w:val="Date"/>
    <w:basedOn w:val="1"/>
    <w:next w:val="1"/>
    <w:link w:val="73"/>
    <w:semiHidden/>
    <w:unhideWhenUsed/>
    <w:qFormat/>
    <w:uiPriority w:val="99"/>
    <w:pPr>
      <w:ind w:left="100" w:leftChars="2500"/>
    </w:pPr>
  </w:style>
  <w:style w:type="paragraph" w:styleId="22">
    <w:name w:val="endnote text"/>
    <w:basedOn w:val="1"/>
    <w:link w:val="137"/>
    <w:semiHidden/>
    <w:unhideWhenUsed/>
    <w:qFormat/>
    <w:uiPriority w:val="99"/>
    <w:pPr>
      <w:snapToGrid w:val="0"/>
      <w:jc w:val="left"/>
    </w:pPr>
  </w:style>
  <w:style w:type="paragraph" w:styleId="23">
    <w:name w:val="Balloon Text"/>
    <w:basedOn w:val="1"/>
    <w:link w:val="74"/>
    <w:semiHidden/>
    <w:unhideWhenUsed/>
    <w:qFormat/>
    <w:uiPriority w:val="99"/>
    <w:rPr>
      <w:sz w:val="18"/>
      <w:szCs w:val="18"/>
    </w:rPr>
  </w:style>
  <w:style w:type="paragraph" w:styleId="24">
    <w:name w:val="footer"/>
    <w:basedOn w:val="1"/>
    <w:link w:val="47"/>
    <w:unhideWhenUsed/>
    <w:qFormat/>
    <w:uiPriority w:val="99"/>
    <w:pPr>
      <w:tabs>
        <w:tab w:val="center" w:pos="4153"/>
        <w:tab w:val="right" w:pos="8306"/>
      </w:tabs>
      <w:snapToGrid w:val="0"/>
      <w:jc w:val="left"/>
    </w:pPr>
    <w:rPr>
      <w:sz w:val="18"/>
      <w:szCs w:val="18"/>
    </w:rPr>
  </w:style>
  <w:style w:type="paragraph" w:styleId="25">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line="600" w:lineRule="exact"/>
    </w:pPr>
    <w:rPr>
      <w:rFonts w:ascii="Times New Roman" w:hAnsi="Times New Roman" w:eastAsia="黑体"/>
      <w:sz w:val="32"/>
    </w:rPr>
  </w:style>
  <w:style w:type="paragraph" w:styleId="27">
    <w:name w:val="toc 4"/>
    <w:basedOn w:val="1"/>
    <w:next w:val="1"/>
    <w:unhideWhenUsed/>
    <w:qFormat/>
    <w:uiPriority w:val="39"/>
    <w:pPr>
      <w:ind w:left="1260" w:leftChars="600"/>
    </w:pPr>
  </w:style>
  <w:style w:type="paragraph" w:styleId="28">
    <w:name w:val="footnote text"/>
    <w:basedOn w:val="1"/>
    <w:link w:val="138"/>
    <w:semiHidden/>
    <w:unhideWhenUsed/>
    <w:qFormat/>
    <w:uiPriority w:val="99"/>
    <w:pPr>
      <w:snapToGrid w:val="0"/>
      <w:jc w:val="left"/>
    </w:pPr>
    <w:rPr>
      <w:sz w:val="18"/>
      <w:szCs w:val="18"/>
    </w:rPr>
  </w:style>
  <w:style w:type="paragraph" w:styleId="29">
    <w:name w:val="toc 6"/>
    <w:basedOn w:val="1"/>
    <w:next w:val="1"/>
    <w:unhideWhenUsed/>
    <w:qFormat/>
    <w:uiPriority w:val="39"/>
    <w:pPr>
      <w:ind w:left="2100" w:leftChars="1000"/>
    </w:pPr>
  </w:style>
  <w:style w:type="paragraph" w:styleId="30">
    <w:name w:val="toc 2"/>
    <w:basedOn w:val="1"/>
    <w:next w:val="1"/>
    <w:unhideWhenUsed/>
    <w:qFormat/>
    <w:uiPriority w:val="39"/>
    <w:pPr>
      <w:tabs>
        <w:tab w:val="right" w:leader="dot" w:pos="8296"/>
      </w:tabs>
      <w:spacing w:line="600" w:lineRule="exact"/>
      <w:ind w:firstLine="200" w:firstLineChars="200"/>
    </w:pPr>
    <w:rPr>
      <w:rFonts w:ascii="Times New Roman" w:hAnsi="Times New Roman" w:eastAsia="仿宋_GB2312"/>
      <w:sz w:val="32"/>
    </w:rPr>
  </w:style>
  <w:style w:type="paragraph" w:styleId="31">
    <w:name w:val="toc 9"/>
    <w:basedOn w:val="1"/>
    <w:next w:val="1"/>
    <w:unhideWhenUsed/>
    <w:qFormat/>
    <w:uiPriority w:val="39"/>
    <w:pPr>
      <w:ind w:left="3360" w:leftChars="1600"/>
    </w:pPr>
  </w:style>
  <w:style w:type="paragraph" w:styleId="32">
    <w:name w:val="Body Text 2"/>
    <w:basedOn w:val="1"/>
    <w:link w:val="75"/>
    <w:unhideWhenUsed/>
    <w:qFormat/>
    <w:uiPriority w:val="99"/>
    <w:pPr>
      <w:spacing w:after="120" w:line="480" w:lineRule="auto"/>
      <w:ind w:firstLine="640" w:firstLineChars="200"/>
    </w:pPr>
    <w:rPr>
      <w:rFonts w:eastAsia="仿宋"/>
      <w:sz w:val="28"/>
      <w:szCs w:val="24"/>
    </w:rPr>
  </w:style>
  <w:style w:type="paragraph" w:styleId="33">
    <w:name w:val="Title"/>
    <w:basedOn w:val="1"/>
    <w:next w:val="1"/>
    <w:link w:val="54"/>
    <w:qFormat/>
    <w:uiPriority w:val="10"/>
    <w:pPr>
      <w:spacing w:before="240" w:after="60"/>
      <w:jc w:val="center"/>
      <w:outlineLvl w:val="0"/>
    </w:pPr>
    <w:rPr>
      <w:rFonts w:asciiTheme="majorHAnsi" w:hAnsiTheme="majorHAnsi" w:eastAsiaTheme="majorEastAsia" w:cstheme="majorBidi"/>
      <w:b/>
      <w:bCs/>
      <w:sz w:val="32"/>
      <w:szCs w:val="32"/>
    </w:rPr>
  </w:style>
  <w:style w:type="paragraph" w:styleId="34">
    <w:name w:val="annotation subject"/>
    <w:basedOn w:val="14"/>
    <w:next w:val="14"/>
    <w:link w:val="72"/>
    <w:semiHidden/>
    <w:unhideWhenUsed/>
    <w:qFormat/>
    <w:uiPriority w:val="99"/>
    <w:rPr>
      <w:b/>
      <w:bCs/>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rPr>
  </w:style>
  <w:style w:type="character" w:styleId="39">
    <w:name w:val="endnote reference"/>
    <w:basedOn w:val="37"/>
    <w:semiHidden/>
    <w:unhideWhenUsed/>
    <w:qFormat/>
    <w:uiPriority w:val="99"/>
    <w:rPr>
      <w:vertAlign w:val="superscript"/>
    </w:rPr>
  </w:style>
  <w:style w:type="character" w:styleId="40">
    <w:name w:val="page number"/>
    <w:basedOn w:val="37"/>
    <w:qFormat/>
    <w:uiPriority w:val="0"/>
  </w:style>
  <w:style w:type="character" w:styleId="41">
    <w:name w:val="FollowedHyperlink"/>
    <w:basedOn w:val="37"/>
    <w:semiHidden/>
    <w:unhideWhenUsed/>
    <w:qFormat/>
    <w:uiPriority w:val="99"/>
    <w:rPr>
      <w:color w:val="954F72" w:themeColor="followedHyperlink"/>
      <w:u w:val="single"/>
      <w14:textFill>
        <w14:solidFill>
          <w14:schemeClr w14:val="folHlink"/>
        </w14:solidFill>
      </w14:textFill>
    </w:rPr>
  </w:style>
  <w:style w:type="character" w:styleId="42">
    <w:name w:val="Emphasis"/>
    <w:basedOn w:val="37"/>
    <w:qFormat/>
    <w:uiPriority w:val="20"/>
    <w:rPr>
      <w:i/>
    </w:rPr>
  </w:style>
  <w:style w:type="character" w:styleId="43">
    <w:name w:val="Hyperlink"/>
    <w:basedOn w:val="37"/>
    <w:unhideWhenUsed/>
    <w:qFormat/>
    <w:uiPriority w:val="99"/>
    <w:rPr>
      <w:color w:val="0563C1" w:themeColor="hyperlink"/>
      <w:u w:val="single"/>
      <w14:textFill>
        <w14:solidFill>
          <w14:schemeClr w14:val="hlink"/>
        </w14:solidFill>
      </w14:textFill>
    </w:rPr>
  </w:style>
  <w:style w:type="character" w:styleId="44">
    <w:name w:val="annotation reference"/>
    <w:basedOn w:val="37"/>
    <w:semiHidden/>
    <w:unhideWhenUsed/>
    <w:qFormat/>
    <w:uiPriority w:val="99"/>
    <w:rPr>
      <w:sz w:val="21"/>
      <w:szCs w:val="21"/>
    </w:rPr>
  </w:style>
  <w:style w:type="character" w:styleId="45">
    <w:name w:val="footnote reference"/>
    <w:basedOn w:val="37"/>
    <w:semiHidden/>
    <w:unhideWhenUsed/>
    <w:qFormat/>
    <w:uiPriority w:val="99"/>
    <w:rPr>
      <w:vertAlign w:val="superscript"/>
    </w:rPr>
  </w:style>
  <w:style w:type="character" w:customStyle="1" w:styleId="46">
    <w:name w:val="页眉 字符"/>
    <w:basedOn w:val="37"/>
    <w:link w:val="25"/>
    <w:qFormat/>
    <w:uiPriority w:val="99"/>
    <w:rPr>
      <w:sz w:val="18"/>
      <w:szCs w:val="18"/>
    </w:rPr>
  </w:style>
  <w:style w:type="character" w:customStyle="1" w:styleId="47">
    <w:name w:val="页脚 字符"/>
    <w:basedOn w:val="37"/>
    <w:link w:val="24"/>
    <w:qFormat/>
    <w:uiPriority w:val="99"/>
    <w:rPr>
      <w:sz w:val="18"/>
      <w:szCs w:val="18"/>
    </w:rPr>
  </w:style>
  <w:style w:type="character" w:customStyle="1" w:styleId="48">
    <w:name w:val="标题 1 字符"/>
    <w:basedOn w:val="37"/>
    <w:link w:val="2"/>
    <w:qFormat/>
    <w:uiPriority w:val="99"/>
    <w:rPr>
      <w:b/>
      <w:bCs/>
      <w:kern w:val="44"/>
      <w:sz w:val="44"/>
      <w:szCs w:val="44"/>
    </w:rPr>
  </w:style>
  <w:style w:type="character" w:customStyle="1" w:styleId="49">
    <w:name w:val="标题 2 字符"/>
    <w:basedOn w:val="37"/>
    <w:link w:val="3"/>
    <w:qFormat/>
    <w:uiPriority w:val="9"/>
    <w:rPr>
      <w:rFonts w:eastAsia="黑体" w:asciiTheme="majorHAnsi" w:hAnsiTheme="majorHAnsi" w:cstheme="majorBidi"/>
      <w:kern w:val="28"/>
      <w:sz w:val="32"/>
      <w:szCs w:val="32"/>
    </w:rPr>
  </w:style>
  <w:style w:type="character" w:customStyle="1" w:styleId="50">
    <w:name w:val="标题 3 字符"/>
    <w:basedOn w:val="37"/>
    <w:link w:val="6"/>
    <w:qFormat/>
    <w:uiPriority w:val="9"/>
    <w:rPr>
      <w:rFonts w:ascii="黑体" w:hAnsi="黑体" w:eastAsia="黑体"/>
      <w:sz w:val="28"/>
      <w:szCs w:val="28"/>
    </w:rPr>
  </w:style>
  <w:style w:type="character" w:customStyle="1" w:styleId="51">
    <w:name w:val="标题 4 字符"/>
    <w:basedOn w:val="37"/>
    <w:link w:val="9"/>
    <w:qFormat/>
    <w:uiPriority w:val="9"/>
    <w:rPr>
      <w:rFonts w:ascii="黑体" w:hAnsi="黑体" w:eastAsia="黑体"/>
      <w:sz w:val="24"/>
      <w:szCs w:val="24"/>
    </w:rPr>
  </w:style>
  <w:style w:type="paragraph" w:styleId="52">
    <w:name w:val="List Paragraph"/>
    <w:basedOn w:val="1"/>
    <w:link w:val="156"/>
    <w:qFormat/>
    <w:uiPriority w:val="34"/>
    <w:pPr>
      <w:ind w:firstLine="420" w:firstLineChars="200"/>
    </w:pPr>
  </w:style>
  <w:style w:type="paragraph" w:customStyle="1" w:styleId="53">
    <w:name w:val="_条文标题"/>
    <w:basedOn w:val="1"/>
    <w:next w:val="1"/>
    <w:qFormat/>
    <w:uiPriority w:val="0"/>
    <w:pPr>
      <w:numPr>
        <w:ilvl w:val="0"/>
        <w:numId w:val="2"/>
      </w:numPr>
      <w:tabs>
        <w:tab w:val="left" w:pos="1361"/>
      </w:tabs>
      <w:spacing w:before="240" w:after="120" w:line="600" w:lineRule="exact"/>
    </w:pPr>
    <w:rPr>
      <w:rFonts w:ascii="仿宋" w:hAnsi="仿宋" w:eastAsia="仿宋" w:cs="Times New Roman"/>
      <w:sz w:val="32"/>
      <w:szCs w:val="32"/>
    </w:rPr>
  </w:style>
  <w:style w:type="character" w:customStyle="1" w:styleId="54">
    <w:name w:val="标题 字符"/>
    <w:basedOn w:val="37"/>
    <w:link w:val="33"/>
    <w:qFormat/>
    <w:uiPriority w:val="10"/>
    <w:rPr>
      <w:rFonts w:asciiTheme="majorHAnsi" w:hAnsiTheme="majorHAnsi" w:eastAsiaTheme="majorEastAsia" w:cstheme="majorBidi"/>
      <w:b/>
      <w:bCs/>
      <w:sz w:val="32"/>
      <w:szCs w:val="32"/>
    </w:rPr>
  </w:style>
  <w:style w:type="paragraph" w:customStyle="1" w:styleId="55">
    <w:name w:val="章标题"/>
    <w:basedOn w:val="2"/>
    <w:next w:val="3"/>
    <w:link w:val="56"/>
    <w:qFormat/>
    <w:uiPriority w:val="0"/>
    <w:pPr>
      <w:keepNext w:val="0"/>
      <w:keepLines w:val="0"/>
      <w:spacing w:before="50" w:beforeLines="50" w:after="50" w:afterLines="50" w:line="600" w:lineRule="exact"/>
      <w:ind w:left="148" w:hanging="148" w:hangingChars="148"/>
      <w:jc w:val="center"/>
    </w:pPr>
    <w:rPr>
      <w:rFonts w:eastAsia="方正小标宋_GBK" w:asciiTheme="majorHAnsi" w:hAnsiTheme="majorHAnsi" w:cstheme="majorBidi"/>
      <w:b w:val="0"/>
      <w:sz w:val="36"/>
      <w:szCs w:val="32"/>
    </w:rPr>
  </w:style>
  <w:style w:type="character" w:customStyle="1" w:styleId="56">
    <w:name w:val="章标题 字符"/>
    <w:basedOn w:val="49"/>
    <w:link w:val="55"/>
    <w:qFormat/>
    <w:uiPriority w:val="0"/>
    <w:rPr>
      <w:rFonts w:eastAsia="方正小标宋_GBK" w:asciiTheme="majorHAnsi" w:hAnsiTheme="majorHAnsi" w:cstheme="majorBidi"/>
      <w:bCs/>
      <w:kern w:val="44"/>
      <w:sz w:val="36"/>
      <w:szCs w:val="32"/>
    </w:rPr>
  </w:style>
  <w:style w:type="character" w:customStyle="1" w:styleId="57">
    <w:name w:val="标题 5 字符"/>
    <w:basedOn w:val="37"/>
    <w:link w:val="10"/>
    <w:qFormat/>
    <w:uiPriority w:val="9"/>
    <w:rPr>
      <w:b/>
      <w:bCs/>
      <w:sz w:val="28"/>
      <w:szCs w:val="28"/>
    </w:rPr>
  </w:style>
  <w:style w:type="character" w:customStyle="1" w:styleId="58">
    <w:name w:val="条标题 字符"/>
    <w:basedOn w:val="56"/>
    <w:link w:val="5"/>
    <w:qFormat/>
    <w:uiPriority w:val="0"/>
    <w:rPr>
      <w:rFonts w:ascii="黑体" w:hAnsi="黑体" w:eastAsia="楷体_GB2312" w:cstheme="majorBidi"/>
      <w:bCs w:val="0"/>
      <w:kern w:val="2"/>
      <w:sz w:val="32"/>
      <w:szCs w:val="28"/>
    </w:rPr>
  </w:style>
  <w:style w:type="character" w:customStyle="1" w:styleId="59">
    <w:name w:val="标题 6 字符"/>
    <w:basedOn w:val="37"/>
    <w:link w:val="11"/>
    <w:qFormat/>
    <w:uiPriority w:val="9"/>
    <w:rPr>
      <w:rFonts w:asciiTheme="majorHAnsi" w:hAnsiTheme="majorHAnsi" w:eastAsiaTheme="majorEastAsia" w:cstheme="majorBidi"/>
      <w:b/>
      <w:bCs/>
      <w:sz w:val="24"/>
      <w:szCs w:val="24"/>
    </w:rPr>
  </w:style>
  <w:style w:type="character" w:customStyle="1" w:styleId="60">
    <w:name w:val="标题 7 字符"/>
    <w:basedOn w:val="37"/>
    <w:link w:val="12"/>
    <w:qFormat/>
    <w:uiPriority w:val="9"/>
    <w:rPr>
      <w:b/>
      <w:bCs/>
      <w:sz w:val="24"/>
      <w:szCs w:val="24"/>
    </w:rPr>
  </w:style>
  <w:style w:type="character" w:customStyle="1" w:styleId="61">
    <w:name w:val="正文样式 字符"/>
    <w:basedOn w:val="49"/>
    <w:link w:val="7"/>
    <w:qFormat/>
    <w:uiPriority w:val="0"/>
    <w:rPr>
      <w:rFonts w:eastAsia="仿宋_GB2312" w:asciiTheme="majorHAnsi" w:hAnsiTheme="majorHAnsi" w:cstheme="majorBidi"/>
      <w:kern w:val="0"/>
      <w:sz w:val="32"/>
      <w:szCs w:val="32"/>
    </w:rPr>
  </w:style>
  <w:style w:type="paragraph" w:customStyle="1" w:styleId="62">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63">
    <w:name w:val="正文文本 字符"/>
    <w:basedOn w:val="37"/>
    <w:link w:val="15"/>
    <w:qFormat/>
    <w:uiPriority w:val="99"/>
    <w:rPr>
      <w:rFonts w:ascii="Calibri" w:hAnsi="Calibri" w:eastAsia="宋体" w:cs="Calibri"/>
      <w:szCs w:val="21"/>
    </w:rPr>
  </w:style>
  <w:style w:type="paragraph" w:customStyle="1" w:styleId="6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5">
    <w:name w:val="未处理的提及1"/>
    <w:basedOn w:val="37"/>
    <w:semiHidden/>
    <w:unhideWhenUsed/>
    <w:qFormat/>
    <w:uiPriority w:val="99"/>
    <w:rPr>
      <w:color w:val="605E5C"/>
      <w:shd w:val="clear" w:color="auto" w:fill="E1DFDD"/>
    </w:rPr>
  </w:style>
  <w:style w:type="character" w:customStyle="1" w:styleId="66">
    <w:name w:val="正文文本缩进 字符"/>
    <w:basedOn w:val="37"/>
    <w:link w:val="16"/>
    <w:qFormat/>
    <w:uiPriority w:val="99"/>
  </w:style>
  <w:style w:type="character" w:customStyle="1" w:styleId="67">
    <w:name w:val="副标题 字符"/>
    <w:basedOn w:val="37"/>
    <w:link w:val="4"/>
    <w:qFormat/>
    <w:uiPriority w:val="0"/>
    <w:rPr>
      <w:b/>
      <w:bCs/>
      <w:kern w:val="28"/>
      <w:sz w:val="32"/>
      <w:szCs w:val="32"/>
    </w:rPr>
  </w:style>
  <w:style w:type="character" w:customStyle="1" w:styleId="68">
    <w:name w:val="纯文本 字符"/>
    <w:basedOn w:val="37"/>
    <w:link w:val="19"/>
    <w:qFormat/>
    <w:uiPriority w:val="0"/>
    <w:rPr>
      <w:rFonts w:ascii="宋体" w:hAnsi="Courier New"/>
    </w:rPr>
  </w:style>
  <w:style w:type="table" w:customStyle="1" w:styleId="6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0">
    <w:name w:val="Table Paragraph"/>
    <w:basedOn w:val="1"/>
    <w:qFormat/>
    <w:uiPriority w:val="1"/>
    <w:pPr>
      <w:jc w:val="left"/>
    </w:pPr>
    <w:rPr>
      <w:kern w:val="0"/>
      <w:sz w:val="22"/>
      <w:lang w:eastAsia="en-US"/>
    </w:rPr>
  </w:style>
  <w:style w:type="character" w:customStyle="1" w:styleId="71">
    <w:name w:val="批注文字 字符"/>
    <w:basedOn w:val="37"/>
    <w:link w:val="14"/>
    <w:qFormat/>
    <w:uiPriority w:val="99"/>
  </w:style>
  <w:style w:type="character" w:customStyle="1" w:styleId="72">
    <w:name w:val="批注主题 字符"/>
    <w:basedOn w:val="71"/>
    <w:link w:val="34"/>
    <w:semiHidden/>
    <w:qFormat/>
    <w:uiPriority w:val="99"/>
    <w:rPr>
      <w:b/>
      <w:bCs/>
    </w:rPr>
  </w:style>
  <w:style w:type="character" w:customStyle="1" w:styleId="73">
    <w:name w:val="日期 字符"/>
    <w:basedOn w:val="37"/>
    <w:link w:val="21"/>
    <w:semiHidden/>
    <w:qFormat/>
    <w:uiPriority w:val="99"/>
  </w:style>
  <w:style w:type="character" w:customStyle="1" w:styleId="74">
    <w:name w:val="批注框文本 字符"/>
    <w:basedOn w:val="37"/>
    <w:link w:val="23"/>
    <w:semiHidden/>
    <w:qFormat/>
    <w:uiPriority w:val="99"/>
    <w:rPr>
      <w:sz w:val="18"/>
      <w:szCs w:val="18"/>
    </w:rPr>
  </w:style>
  <w:style w:type="character" w:customStyle="1" w:styleId="75">
    <w:name w:val="正文文本 2 字符"/>
    <w:basedOn w:val="37"/>
    <w:link w:val="32"/>
    <w:qFormat/>
    <w:uiPriority w:val="99"/>
    <w:rPr>
      <w:rFonts w:eastAsia="仿宋"/>
      <w:sz w:val="28"/>
      <w:szCs w:val="24"/>
    </w:rPr>
  </w:style>
  <w:style w:type="paragraph" w:customStyle="1" w:styleId="76">
    <w:name w:val="总规文本条目"/>
    <w:basedOn w:val="1"/>
    <w:qFormat/>
    <w:uiPriority w:val="0"/>
    <w:pPr>
      <w:widowControl/>
      <w:numPr>
        <w:ilvl w:val="0"/>
        <w:numId w:val="3"/>
      </w:numPr>
      <w:spacing w:before="156" w:beforeLines="50" w:line="600" w:lineRule="auto"/>
      <w:ind w:firstLine="200" w:firstLineChars="200"/>
    </w:pPr>
    <w:rPr>
      <w:rFonts w:ascii="Times New Roman" w:hAnsi="Times New Roman" w:eastAsia="宋体" w:cs="Times New Roman"/>
      <w:b/>
      <w:bCs/>
      <w:color w:val="000000"/>
      <w:sz w:val="24"/>
      <w:szCs w:val="24"/>
    </w:rPr>
  </w:style>
  <w:style w:type="paragraph" w:customStyle="1" w:styleId="77">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8">
    <w:name w:val="正文_JT"/>
    <w:basedOn w:val="1"/>
    <w:link w:val="79"/>
    <w:qFormat/>
    <w:uiPriority w:val="0"/>
    <w:pPr>
      <w:spacing w:line="360" w:lineRule="auto"/>
      <w:ind w:firstLine="480" w:firstLineChars="200"/>
    </w:pPr>
    <w:rPr>
      <w:rFonts w:ascii="仿宋_GB2312" w:hAnsi="宋体" w:eastAsia="仿宋_GB2312" w:cs="宋体"/>
      <w:kern w:val="0"/>
      <w:sz w:val="24"/>
      <w:szCs w:val="24"/>
    </w:rPr>
  </w:style>
  <w:style w:type="character" w:customStyle="1" w:styleId="79">
    <w:name w:val="正文_JT 字符"/>
    <w:basedOn w:val="37"/>
    <w:link w:val="78"/>
    <w:qFormat/>
    <w:uiPriority w:val="0"/>
    <w:rPr>
      <w:rFonts w:ascii="仿宋_GB2312" w:hAnsi="宋体" w:eastAsia="仿宋_GB2312" w:cs="宋体"/>
      <w:kern w:val="0"/>
      <w:sz w:val="24"/>
      <w:szCs w:val="24"/>
    </w:rPr>
  </w:style>
  <w:style w:type="paragraph" w:customStyle="1" w:styleId="80">
    <w:name w:val="标题4_JT"/>
    <w:basedOn w:val="78"/>
    <w:next w:val="78"/>
    <w:link w:val="81"/>
    <w:qFormat/>
    <w:uiPriority w:val="0"/>
    <w:pPr>
      <w:keepNext/>
      <w:ind w:firstLine="482"/>
      <w:outlineLvl w:val="3"/>
    </w:pPr>
    <w:rPr>
      <w:b/>
    </w:rPr>
  </w:style>
  <w:style w:type="character" w:customStyle="1" w:styleId="81">
    <w:name w:val="标题4_JT 字符"/>
    <w:basedOn w:val="51"/>
    <w:link w:val="80"/>
    <w:qFormat/>
    <w:uiPriority w:val="0"/>
    <w:rPr>
      <w:rFonts w:ascii="仿宋_GB2312" w:hAnsi="宋体" w:eastAsia="仿宋_GB2312" w:cs="宋体"/>
      <w:b/>
      <w:kern w:val="0"/>
      <w:sz w:val="24"/>
      <w:szCs w:val="24"/>
    </w:rPr>
  </w:style>
  <w:style w:type="character" w:customStyle="1" w:styleId="82">
    <w:name w:val="明显参考1"/>
    <w:basedOn w:val="37"/>
    <w:qFormat/>
    <w:uiPriority w:val="32"/>
    <w:rPr>
      <w:b/>
      <w:bCs/>
      <w:smallCaps/>
      <w:color w:val="4472C4" w:themeColor="accent1"/>
      <w:spacing w:val="5"/>
      <w14:textFill>
        <w14:solidFill>
          <w14:schemeClr w14:val="accent1"/>
        </w14:solidFill>
      </w14:textFill>
    </w:rPr>
  </w:style>
  <w:style w:type="paragraph" w:customStyle="1" w:styleId="83">
    <w:name w:val="正文_!"/>
    <w:basedOn w:val="1"/>
    <w:link w:val="84"/>
    <w:qFormat/>
    <w:uiPriority w:val="0"/>
    <w:pPr>
      <w:spacing w:line="360" w:lineRule="auto"/>
      <w:ind w:firstLine="480" w:firstLineChars="200"/>
    </w:pPr>
    <w:rPr>
      <w:rFonts w:ascii="楷体_GB2312" w:hAnsi="微软雅黑" w:eastAsia="楷体_GB2312"/>
      <w:kern w:val="0"/>
    </w:rPr>
  </w:style>
  <w:style w:type="character" w:customStyle="1" w:styleId="84">
    <w:name w:val="正文_! 字符"/>
    <w:link w:val="83"/>
    <w:qFormat/>
    <w:uiPriority w:val="0"/>
    <w:rPr>
      <w:rFonts w:ascii="楷体_GB2312" w:hAnsi="微软雅黑" w:eastAsia="楷体_GB2312"/>
      <w:kern w:val="0"/>
    </w:rPr>
  </w:style>
  <w:style w:type="paragraph" w:customStyle="1" w:styleId="85">
    <w:name w:val="!正文"/>
    <w:basedOn w:val="1"/>
    <w:link w:val="86"/>
    <w:qFormat/>
    <w:uiPriority w:val="0"/>
    <w:pPr>
      <w:spacing w:line="560" w:lineRule="exact"/>
      <w:ind w:firstLine="560" w:firstLineChars="200"/>
    </w:pPr>
    <w:rPr>
      <w:rFonts w:ascii="仿宋_GB2312" w:hAnsi="宋体" w:eastAsia="仿宋_GB2312" w:cs="Times New Roman"/>
      <w:color w:val="000000"/>
      <w:sz w:val="28"/>
      <w:szCs w:val="30"/>
      <w:lang w:val="zh-CN"/>
    </w:rPr>
  </w:style>
  <w:style w:type="character" w:customStyle="1" w:styleId="86">
    <w:name w:val="!正文 Char Char"/>
    <w:link w:val="85"/>
    <w:qFormat/>
    <w:uiPriority w:val="0"/>
    <w:rPr>
      <w:rFonts w:ascii="仿宋_GB2312" w:hAnsi="宋体" w:eastAsia="仿宋_GB2312" w:cs="Times New Roman"/>
      <w:color w:val="000000"/>
      <w:sz w:val="28"/>
      <w:szCs w:val="30"/>
      <w:lang w:val="zh-CN"/>
    </w:rPr>
  </w:style>
  <w:style w:type="paragraph" w:customStyle="1" w:styleId="87">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88">
    <w:name w:val="页眉 Char"/>
    <w:qFormat/>
    <w:uiPriority w:val="99"/>
    <w:rPr>
      <w:sz w:val="18"/>
      <w:szCs w:val="18"/>
    </w:rPr>
  </w:style>
  <w:style w:type="character" w:customStyle="1" w:styleId="89">
    <w:name w:val="页脚 Char"/>
    <w:qFormat/>
    <w:uiPriority w:val="99"/>
    <w:rPr>
      <w:sz w:val="18"/>
      <w:szCs w:val="18"/>
    </w:rPr>
  </w:style>
  <w:style w:type="character" w:customStyle="1" w:styleId="90">
    <w:name w:val="标题 1 Char"/>
    <w:qFormat/>
    <w:uiPriority w:val="99"/>
    <w:rPr>
      <w:rFonts w:ascii="黑体" w:hAnsi="黑体" w:eastAsia="黑体"/>
      <w:b/>
      <w:bCs/>
      <w:color w:val="000000"/>
      <w:kern w:val="2"/>
      <w:sz w:val="32"/>
      <w:szCs w:val="36"/>
    </w:rPr>
  </w:style>
  <w:style w:type="character" w:customStyle="1" w:styleId="91">
    <w:name w:val="标题 3 Char"/>
    <w:qFormat/>
    <w:uiPriority w:val="0"/>
    <w:rPr>
      <w:rFonts w:ascii="宋体" w:hAnsi="宋体"/>
      <w:b/>
      <w:color w:val="000000"/>
      <w:kern w:val="2"/>
      <w:sz w:val="28"/>
      <w:szCs w:val="24"/>
      <w:lang w:val="zh-CN" w:eastAsia="zh-CN"/>
    </w:rPr>
  </w:style>
  <w:style w:type="paragraph" w:customStyle="1" w:styleId="92">
    <w:name w:val="文本款"/>
    <w:basedOn w:val="1"/>
    <w:link w:val="93"/>
    <w:qFormat/>
    <w:uiPriority w:val="0"/>
    <w:pPr>
      <w:widowControl/>
      <w:spacing w:before="156" w:beforeLines="50" w:line="360" w:lineRule="auto"/>
      <w:ind w:firstLine="482" w:firstLineChars="200"/>
    </w:pPr>
    <w:rPr>
      <w:rFonts w:ascii="宋体" w:hAnsi="宋体" w:eastAsia="宋体" w:cs="Times New Roman"/>
      <w:b/>
      <w:color w:val="000000"/>
      <w:sz w:val="24"/>
      <w:szCs w:val="24"/>
      <w:lang w:val="zh-CN"/>
    </w:rPr>
  </w:style>
  <w:style w:type="character" w:customStyle="1" w:styleId="93">
    <w:name w:val="文本款 Char"/>
    <w:link w:val="92"/>
    <w:qFormat/>
    <w:uiPriority w:val="0"/>
    <w:rPr>
      <w:rFonts w:ascii="宋体" w:hAnsi="宋体" w:eastAsia="宋体" w:cs="Times New Roman"/>
      <w:b/>
      <w:color w:val="000000"/>
      <w:sz w:val="24"/>
      <w:szCs w:val="24"/>
      <w:lang w:val="zh-CN"/>
    </w:rPr>
  </w:style>
  <w:style w:type="paragraph" w:customStyle="1" w:styleId="94">
    <w:name w:val="总规文本序言"/>
    <w:basedOn w:val="1"/>
    <w:link w:val="95"/>
    <w:qFormat/>
    <w:uiPriority w:val="0"/>
    <w:pPr>
      <w:widowControl/>
      <w:spacing w:line="360" w:lineRule="auto"/>
      <w:ind w:firstLine="560" w:firstLineChars="200"/>
    </w:pPr>
    <w:rPr>
      <w:rFonts w:ascii="宋体" w:hAnsi="宋体" w:eastAsia="楷体" w:cs="Times New Roman"/>
      <w:color w:val="000000"/>
      <w:sz w:val="28"/>
      <w:szCs w:val="24"/>
      <w:lang w:val="zh-CN"/>
    </w:rPr>
  </w:style>
  <w:style w:type="character" w:customStyle="1" w:styleId="95">
    <w:name w:val="总规文本序言 Char"/>
    <w:link w:val="94"/>
    <w:qFormat/>
    <w:uiPriority w:val="0"/>
    <w:rPr>
      <w:rFonts w:ascii="宋体" w:hAnsi="宋体" w:eastAsia="楷体" w:cs="Times New Roman"/>
      <w:color w:val="000000"/>
      <w:sz w:val="28"/>
      <w:szCs w:val="24"/>
      <w:lang w:val="zh-CN"/>
    </w:rPr>
  </w:style>
  <w:style w:type="paragraph" w:customStyle="1" w:styleId="9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7">
    <w:name w:val="bjh-p"/>
    <w:basedOn w:val="37"/>
    <w:qFormat/>
    <w:uiPriority w:val="0"/>
  </w:style>
  <w:style w:type="paragraph" w:customStyle="1" w:styleId="98">
    <w:name w:val="段"/>
    <w:link w:val="9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9">
    <w:name w:val="段 Char Char"/>
    <w:link w:val="98"/>
    <w:qFormat/>
    <w:uiPriority w:val="0"/>
    <w:rPr>
      <w:rFonts w:ascii="宋体" w:hAnsi="Times New Roman" w:eastAsia="宋体" w:cs="Times New Roman"/>
      <w:kern w:val="0"/>
      <w:szCs w:val="20"/>
    </w:rPr>
  </w:style>
  <w:style w:type="character" w:customStyle="1" w:styleId="100">
    <w:name w:val="样式 仿宋_GB2312 三号"/>
    <w:qFormat/>
    <w:uiPriority w:val="0"/>
    <w:rPr>
      <w:rFonts w:ascii="仿宋_GB2312" w:hAnsi="仿宋_GB2312" w:eastAsia="仿宋_GB2312"/>
      <w:sz w:val="32"/>
    </w:rPr>
  </w:style>
  <w:style w:type="paragraph" w:customStyle="1" w:styleId="101">
    <w:name w:val="附录表标题"/>
    <w:next w:val="9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styleId="10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0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111">
    <w:name w:val="未处理的提及11"/>
    <w:basedOn w:val="37"/>
    <w:semiHidden/>
    <w:unhideWhenUsed/>
    <w:qFormat/>
    <w:uiPriority w:val="99"/>
    <w:rPr>
      <w:color w:val="605E5C"/>
      <w:shd w:val="clear" w:color="auto" w:fill="E1DFDD"/>
    </w:rPr>
  </w:style>
  <w:style w:type="character" w:customStyle="1" w:styleId="112">
    <w:name w:val="0条 福州文本 Char"/>
    <w:link w:val="113"/>
    <w:qFormat/>
    <w:uiPriority w:val="0"/>
    <w:rPr>
      <w:rFonts w:ascii="黑体" w:hAnsi="黑体" w:eastAsia="黑体"/>
      <w:b/>
      <w:sz w:val="30"/>
      <w:szCs w:val="30"/>
    </w:rPr>
  </w:style>
  <w:style w:type="paragraph" w:customStyle="1" w:styleId="113">
    <w:name w:val="0条 福州文本"/>
    <w:basedOn w:val="52"/>
    <w:link w:val="112"/>
    <w:qFormat/>
    <w:uiPriority w:val="0"/>
    <w:pPr>
      <w:numPr>
        <w:ilvl w:val="0"/>
        <w:numId w:val="4"/>
      </w:numPr>
      <w:spacing w:before="312" w:beforeLines="100"/>
      <w:ind w:firstLine="0" w:firstLineChars="0"/>
      <w:outlineLvl w:val="2"/>
    </w:pPr>
    <w:rPr>
      <w:rFonts w:ascii="黑体" w:hAnsi="黑体" w:eastAsia="黑体"/>
      <w:b/>
      <w:sz w:val="30"/>
      <w:szCs w:val="30"/>
    </w:rPr>
  </w:style>
  <w:style w:type="paragraph" w:customStyle="1" w:styleId="114">
    <w:name w:val="TOC 标题3"/>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1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6">
    <w:name w:val="2022年绍岩哥"/>
    <w:basedOn w:val="1"/>
    <w:link w:val="117"/>
    <w:qFormat/>
    <w:uiPriority w:val="0"/>
    <w:pPr>
      <w:spacing w:line="560" w:lineRule="exact"/>
      <w:ind w:firstLine="640" w:firstLineChars="200"/>
    </w:pPr>
    <w:rPr>
      <w:rFonts w:ascii="仿宋_GB2312" w:hAnsi="宋体" w:eastAsia="仿宋_GB2312"/>
      <w:color w:val="FF0000"/>
      <w:sz w:val="32"/>
      <w:szCs w:val="32"/>
    </w:rPr>
  </w:style>
  <w:style w:type="character" w:customStyle="1" w:styleId="117">
    <w:name w:val="2022年绍岩哥 字符"/>
    <w:basedOn w:val="37"/>
    <w:link w:val="116"/>
    <w:qFormat/>
    <w:uiPriority w:val="0"/>
    <w:rPr>
      <w:rFonts w:ascii="仿宋_GB2312" w:hAnsi="宋体" w:eastAsia="仿宋_GB2312"/>
      <w:color w:val="FF0000"/>
      <w:sz w:val="32"/>
      <w:szCs w:val="32"/>
    </w:rPr>
  </w:style>
  <w:style w:type="paragraph" w:customStyle="1" w:styleId="118">
    <w:name w:val="2022年综合交通"/>
    <w:basedOn w:val="1"/>
    <w:link w:val="119"/>
    <w:qFormat/>
    <w:uiPriority w:val="0"/>
    <w:pPr>
      <w:spacing w:line="560" w:lineRule="exact"/>
      <w:ind w:firstLine="640" w:firstLineChars="200"/>
    </w:pPr>
    <w:rPr>
      <w:rFonts w:ascii="仿宋_GB2312" w:hAnsi="宋体" w:eastAsia="仿宋_GB2312"/>
      <w:color w:val="00B050"/>
      <w:sz w:val="32"/>
      <w:szCs w:val="32"/>
    </w:rPr>
  </w:style>
  <w:style w:type="character" w:customStyle="1" w:styleId="119">
    <w:name w:val="2022年综合交通 字符"/>
    <w:basedOn w:val="37"/>
    <w:link w:val="118"/>
    <w:qFormat/>
    <w:uiPriority w:val="0"/>
    <w:rPr>
      <w:rFonts w:ascii="仿宋_GB2312" w:hAnsi="宋体" w:eastAsia="仿宋_GB2312"/>
      <w:color w:val="00B050"/>
      <w:sz w:val="32"/>
      <w:szCs w:val="32"/>
    </w:rPr>
  </w:style>
  <w:style w:type="character" w:customStyle="1" w:styleId="120">
    <w:name w:val="cf01"/>
    <w:basedOn w:val="37"/>
    <w:qFormat/>
    <w:uiPriority w:val="0"/>
    <w:rPr>
      <w:rFonts w:hint="eastAsia" w:ascii="Microsoft YaHei UI" w:hAnsi="Microsoft YaHei UI" w:eastAsia="Microsoft YaHei UI"/>
      <w:sz w:val="18"/>
      <w:szCs w:val="18"/>
    </w:rPr>
  </w:style>
  <w:style w:type="paragraph" w:customStyle="1" w:styleId="121">
    <w:name w:val="Body Text First Indent 21"/>
    <w:basedOn w:val="1"/>
    <w:qFormat/>
    <w:uiPriority w:val="0"/>
    <w:pPr>
      <w:spacing w:before="100" w:beforeAutospacing="1" w:after="100" w:afterAutospacing="1"/>
      <w:ind w:left="200" w:leftChars="200" w:firstLine="420"/>
    </w:pPr>
    <w:rPr>
      <w:rFonts w:ascii="仿宋_GB2312" w:eastAsia="等线"/>
    </w:rPr>
  </w:style>
  <w:style w:type="paragraph" w:customStyle="1" w:styleId="122">
    <w:name w:val="三级"/>
    <w:basedOn w:val="6"/>
    <w:qFormat/>
    <w:uiPriority w:val="0"/>
    <w:pPr>
      <w:keepNext w:val="0"/>
      <w:keepLines w:val="0"/>
      <w:adjustRightInd/>
      <w:snapToGrid/>
      <w:spacing w:line="560" w:lineRule="exact"/>
      <w:ind w:firstLine="643" w:firstLineChars="200"/>
    </w:pPr>
    <w:rPr>
      <w:rFonts w:ascii="仿宋" w:hAnsi="仿宋" w:eastAsia="仿宋" w:cs="仿宋_GB2312"/>
      <w:b/>
    </w:rPr>
  </w:style>
  <w:style w:type="paragraph" w:customStyle="1" w:styleId="123">
    <w:name w:val="样式1"/>
    <w:basedOn w:val="25"/>
    <w:qFormat/>
    <w:uiPriority w:val="0"/>
    <w:pPr>
      <w:pBdr>
        <w:bottom w:val="none" w:color="auto" w:sz="0" w:space="0"/>
      </w:pBdr>
    </w:pPr>
  </w:style>
  <w:style w:type="paragraph" w:customStyle="1" w:styleId="124">
    <w:name w:val="样式2"/>
    <w:basedOn w:val="25"/>
    <w:qFormat/>
    <w:uiPriority w:val="0"/>
    <w:pPr>
      <w:pBdr>
        <w:bottom w:val="none" w:color="auto" w:sz="0" w:space="0"/>
      </w:pBdr>
    </w:pPr>
  </w:style>
  <w:style w:type="paragraph" w:customStyle="1" w:styleId="125">
    <w:name w:val="样式3"/>
    <w:basedOn w:val="25"/>
    <w:qFormat/>
    <w:uiPriority w:val="0"/>
    <w:pPr>
      <w:pBdr>
        <w:bottom w:val="none" w:color="auto" w:sz="0" w:space="0"/>
      </w:pBdr>
    </w:pPr>
  </w:style>
  <w:style w:type="paragraph" w:customStyle="1" w:styleId="126">
    <w:name w:val="样式4"/>
    <w:basedOn w:val="25"/>
    <w:qFormat/>
    <w:uiPriority w:val="0"/>
    <w:pPr>
      <w:pBdr>
        <w:bottom w:val="none" w:color="auto" w:sz="0" w:space="0"/>
      </w:pBdr>
    </w:pPr>
  </w:style>
  <w:style w:type="paragraph" w:customStyle="1" w:styleId="127">
    <w:name w:val="样式5"/>
    <w:basedOn w:val="25"/>
    <w:qFormat/>
    <w:uiPriority w:val="0"/>
    <w:pPr>
      <w:pBdr>
        <w:bottom w:val="none" w:color="auto" w:sz="0" w:space="0"/>
      </w:pBdr>
    </w:pPr>
  </w:style>
  <w:style w:type="paragraph" w:customStyle="1" w:styleId="128">
    <w:name w:val="样式6"/>
    <w:basedOn w:val="25"/>
    <w:qFormat/>
    <w:uiPriority w:val="0"/>
    <w:pPr>
      <w:pBdr>
        <w:bottom w:val="none" w:color="auto" w:sz="0" w:space="0"/>
      </w:pBdr>
    </w:pPr>
  </w:style>
  <w:style w:type="paragraph" w:customStyle="1" w:styleId="129">
    <w:name w:val="样式7"/>
    <w:basedOn w:val="25"/>
    <w:qFormat/>
    <w:uiPriority w:val="0"/>
    <w:pPr>
      <w:pBdr>
        <w:bottom w:val="none" w:color="auto" w:sz="0" w:space="0"/>
      </w:pBdr>
    </w:pPr>
  </w:style>
  <w:style w:type="character" w:customStyle="1" w:styleId="130">
    <w:name w:val="未处理的提及2"/>
    <w:basedOn w:val="37"/>
    <w:semiHidden/>
    <w:unhideWhenUsed/>
    <w:qFormat/>
    <w:uiPriority w:val="99"/>
    <w:rPr>
      <w:color w:val="605E5C"/>
      <w:shd w:val="clear" w:color="auto" w:fill="E1DFDD"/>
    </w:rPr>
  </w:style>
  <w:style w:type="paragraph" w:customStyle="1" w:styleId="13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2">
    <w:name w:val="font21"/>
    <w:basedOn w:val="37"/>
    <w:qFormat/>
    <w:uiPriority w:val="0"/>
    <w:rPr>
      <w:rFonts w:hint="eastAsia" w:ascii="宋体" w:hAnsi="宋体" w:eastAsia="宋体" w:cs="宋体"/>
      <w:color w:val="000000"/>
      <w:sz w:val="22"/>
      <w:szCs w:val="22"/>
      <w:u w:val="none"/>
    </w:rPr>
  </w:style>
  <w:style w:type="character" w:customStyle="1" w:styleId="133">
    <w:name w:val="font11"/>
    <w:basedOn w:val="37"/>
    <w:qFormat/>
    <w:uiPriority w:val="0"/>
    <w:rPr>
      <w:rFonts w:hint="eastAsia" w:ascii="宋体" w:hAnsi="宋体" w:eastAsia="宋体" w:cs="宋体"/>
      <w:color w:val="000000"/>
      <w:sz w:val="22"/>
      <w:szCs w:val="22"/>
      <w:u w:val="none"/>
    </w:rPr>
  </w:style>
  <w:style w:type="character" w:customStyle="1" w:styleId="134">
    <w:name w:val="font01"/>
    <w:basedOn w:val="37"/>
    <w:qFormat/>
    <w:uiPriority w:val="0"/>
    <w:rPr>
      <w:rFonts w:hint="eastAsia" w:ascii="宋体" w:hAnsi="宋体" w:eastAsia="宋体" w:cs="宋体"/>
      <w:color w:val="FF0000"/>
      <w:sz w:val="24"/>
      <w:szCs w:val="24"/>
      <w:u w:val="none"/>
    </w:rPr>
  </w:style>
  <w:style w:type="character" w:customStyle="1" w:styleId="135">
    <w:name w:val="未处理的提及3"/>
    <w:basedOn w:val="37"/>
    <w:semiHidden/>
    <w:unhideWhenUsed/>
    <w:qFormat/>
    <w:uiPriority w:val="99"/>
    <w:rPr>
      <w:color w:val="605E5C"/>
      <w:shd w:val="clear" w:color="auto" w:fill="E1DFDD"/>
    </w:rPr>
  </w:style>
  <w:style w:type="table" w:customStyle="1" w:styleId="136">
    <w:name w:val="网格型1"/>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尾注文本 字符"/>
    <w:basedOn w:val="37"/>
    <w:link w:val="22"/>
    <w:semiHidden/>
    <w:qFormat/>
    <w:uiPriority w:val="99"/>
  </w:style>
  <w:style w:type="character" w:customStyle="1" w:styleId="138">
    <w:name w:val="脚注文本 字符"/>
    <w:basedOn w:val="37"/>
    <w:link w:val="28"/>
    <w:semiHidden/>
    <w:qFormat/>
    <w:uiPriority w:val="99"/>
    <w:rPr>
      <w:sz w:val="18"/>
      <w:szCs w:val="18"/>
    </w:rPr>
  </w:style>
  <w:style w:type="character" w:customStyle="1" w:styleId="139">
    <w:name w:val="NormalCharacter"/>
    <w:qFormat/>
    <w:uiPriority w:val="0"/>
  </w:style>
  <w:style w:type="paragraph" w:customStyle="1" w:styleId="140">
    <w:name w:val="2023康平文本"/>
    <w:basedOn w:val="1"/>
    <w:link w:val="141"/>
    <w:qFormat/>
    <w:uiPriority w:val="0"/>
    <w:pPr>
      <w:spacing w:line="600" w:lineRule="exact"/>
      <w:ind w:firstLine="200" w:firstLineChars="200"/>
    </w:pPr>
    <w:rPr>
      <w:rFonts w:ascii="仿宋_GB2312" w:hAnsi="宋体" w:eastAsia="仿宋_GB2312"/>
      <w:sz w:val="32"/>
      <w:szCs w:val="32"/>
    </w:rPr>
  </w:style>
  <w:style w:type="character" w:customStyle="1" w:styleId="141">
    <w:name w:val="2023康平文本 字符"/>
    <w:basedOn w:val="37"/>
    <w:link w:val="140"/>
    <w:qFormat/>
    <w:uiPriority w:val="0"/>
    <w:rPr>
      <w:rFonts w:ascii="仿宋_GB2312" w:hAnsi="宋体" w:eastAsia="仿宋_GB2312"/>
      <w:sz w:val="32"/>
      <w:szCs w:val="32"/>
    </w:rPr>
  </w:style>
  <w:style w:type="character" w:customStyle="1" w:styleId="142">
    <w:name w:val="未处理的提及4"/>
    <w:basedOn w:val="37"/>
    <w:semiHidden/>
    <w:unhideWhenUsed/>
    <w:qFormat/>
    <w:uiPriority w:val="99"/>
    <w:rPr>
      <w:color w:val="605E5C"/>
      <w:shd w:val="clear" w:color="auto" w:fill="E1DFDD"/>
    </w:rPr>
  </w:style>
  <w:style w:type="paragraph" w:customStyle="1" w:styleId="143">
    <w:name w:val="法库正文"/>
    <w:basedOn w:val="8"/>
    <w:link w:val="146"/>
    <w:qFormat/>
    <w:uiPriority w:val="0"/>
    <w:pPr>
      <w:widowControl w:val="0"/>
      <w:spacing w:before="0" w:beforeAutospacing="0" w:after="0" w:afterAutospacing="0" w:line="600" w:lineRule="atLeast"/>
      <w:ind w:firstLine="640" w:firstLineChars="200"/>
      <w:jc w:val="both"/>
    </w:pPr>
    <w:rPr>
      <w:rFonts w:ascii="仿宋_GB2312" w:hAnsi="仿宋_GB2312" w:eastAsia="仿宋_GB2312" w:cs="仿宋_GB2312"/>
      <w:color w:val="222222"/>
      <w:sz w:val="32"/>
      <w:szCs w:val="32"/>
      <w:shd w:val="clear" w:color="auto" w:fill="FFFFFF"/>
    </w:rPr>
  </w:style>
  <w:style w:type="paragraph" w:customStyle="1" w:styleId="144">
    <w:name w:val="康平专栏"/>
    <w:basedOn w:val="1"/>
    <w:link w:val="147"/>
    <w:qFormat/>
    <w:uiPriority w:val="0"/>
    <w:pPr>
      <w:spacing w:line="500" w:lineRule="exact"/>
      <w:jc w:val="left"/>
    </w:pPr>
    <w:rPr>
      <w:rFonts w:ascii="仿宋_GB2312" w:hAnsi="仿宋_GB2312" w:eastAsia="仿宋_GB2312" w:cs="Times New Roman"/>
      <w:sz w:val="24"/>
    </w:rPr>
  </w:style>
  <w:style w:type="character" w:customStyle="1" w:styleId="145">
    <w:name w:val="普通(网站) 字符"/>
    <w:basedOn w:val="37"/>
    <w:link w:val="8"/>
    <w:qFormat/>
    <w:uiPriority w:val="99"/>
    <w:rPr>
      <w:rFonts w:ascii="宋体" w:hAnsi="宋体" w:eastAsia="宋体" w:cs="宋体"/>
      <w:kern w:val="0"/>
      <w:sz w:val="24"/>
      <w:szCs w:val="24"/>
    </w:rPr>
  </w:style>
  <w:style w:type="character" w:customStyle="1" w:styleId="146">
    <w:name w:val="法库正文 字符"/>
    <w:basedOn w:val="145"/>
    <w:link w:val="143"/>
    <w:qFormat/>
    <w:uiPriority w:val="0"/>
    <w:rPr>
      <w:rFonts w:ascii="仿宋_GB2312" w:hAnsi="仿宋_GB2312" w:eastAsia="仿宋_GB2312" w:cs="仿宋_GB2312"/>
      <w:color w:val="222222"/>
      <w:kern w:val="0"/>
      <w:sz w:val="32"/>
      <w:szCs w:val="32"/>
    </w:rPr>
  </w:style>
  <w:style w:type="character" w:customStyle="1" w:styleId="147">
    <w:name w:val="康平专栏 字符"/>
    <w:basedOn w:val="37"/>
    <w:link w:val="144"/>
    <w:qFormat/>
    <w:uiPriority w:val="0"/>
    <w:rPr>
      <w:rFonts w:ascii="仿宋_GB2312" w:hAnsi="仿宋_GB2312" w:eastAsia="仿宋_GB2312" w:cs="Times New Roman"/>
      <w:sz w:val="24"/>
    </w:rPr>
  </w:style>
  <w:style w:type="paragraph" w:customStyle="1" w:styleId="14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color w:val="000000"/>
      <w:kern w:val="0"/>
      <w:szCs w:val="21"/>
    </w:rPr>
  </w:style>
  <w:style w:type="paragraph" w:customStyle="1" w:styleId="15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color w:val="000000"/>
      <w:kern w:val="0"/>
      <w:szCs w:val="21"/>
    </w:rPr>
  </w:style>
  <w:style w:type="paragraph" w:customStyle="1" w:styleId="15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仿宋_GB2312" w:hAnsi="宋体" w:eastAsia="仿宋_GB2312" w:cs="宋体"/>
      <w:color w:val="000000"/>
      <w:kern w:val="0"/>
      <w:szCs w:val="21"/>
    </w:rPr>
  </w:style>
  <w:style w:type="paragraph" w:customStyle="1" w:styleId="15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pPr>
    <w:rPr>
      <w:rFonts w:ascii="仿宋_GB2312" w:hAnsi="宋体" w:eastAsia="仿宋_GB2312" w:cs="宋体"/>
      <w:color w:val="000000"/>
      <w:kern w:val="0"/>
      <w:szCs w:val="21"/>
    </w:rPr>
  </w:style>
  <w:style w:type="paragraph" w:customStyle="1" w:styleId="15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Cs w:val="21"/>
    </w:rPr>
  </w:style>
  <w:style w:type="character" w:customStyle="1" w:styleId="154">
    <w:name w:val="未处理的提及41"/>
    <w:basedOn w:val="37"/>
    <w:semiHidden/>
    <w:unhideWhenUsed/>
    <w:qFormat/>
    <w:uiPriority w:val="99"/>
    <w:rPr>
      <w:color w:val="605E5C"/>
      <w:shd w:val="clear" w:color="auto" w:fill="E1DFDD"/>
    </w:rPr>
  </w:style>
  <w:style w:type="paragraph" w:customStyle="1" w:styleId="155">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Cs w:val="21"/>
    </w:rPr>
  </w:style>
  <w:style w:type="character" w:customStyle="1" w:styleId="156">
    <w:name w:val="列出段落 字符"/>
    <w:link w:val="52"/>
    <w:qFormat/>
    <w:uiPriority w:val="34"/>
    <w:rPr>
      <w:kern w:val="2"/>
      <w:sz w:val="21"/>
      <w:szCs w:val="22"/>
    </w:rPr>
  </w:style>
  <w:style w:type="paragraph" w:customStyle="1" w:styleId="157">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58">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9">
    <w:name w:val="修订5"/>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60">
    <w:name w:val="未处理的提及5"/>
    <w:basedOn w:val="37"/>
    <w:semiHidden/>
    <w:unhideWhenUsed/>
    <w:qFormat/>
    <w:uiPriority w:val="99"/>
    <w:rPr>
      <w:color w:val="605E5C"/>
      <w:shd w:val="clear" w:color="auto" w:fill="E1DFDD"/>
    </w:rPr>
  </w:style>
  <w:style w:type="paragraph" w:customStyle="1" w:styleId="161">
    <w:name w:val="修订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3">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306B2-2496-4A40-80B8-EF32719B9F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111</Pages>
  <Words>7751</Words>
  <Characters>7945</Characters>
  <Lines>610</Lines>
  <Paragraphs>171</Paragraphs>
  <TotalTime>153</TotalTime>
  <ScaleCrop>false</ScaleCrop>
  <LinksUpToDate>false</LinksUpToDate>
  <CharactersWithSpaces>8145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2024-11-04T01:11:00Z</dcterms:created>
  <dc:creator>Administrator</dc:creator>
  <cp:lastModifiedBy>相忘于江湖</cp:lastModifiedBy>
  <cp:lastPrinted>2024-11-26T10:09:00Z</cp:lastPrinted>
  <dcterms:modified xsi:type="dcterms:W3CDTF">2025-04-16T02:00:13Z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45C3838D3B334ADAB33A5E9BB67A186A_13</vt:lpwstr>
  </property>
  <property fmtid="{D5CDD505-2E9C-101B-9397-08002B2CF9AE}" pid="4" name="KSOTemplateDocerSaveRecord">
    <vt:lpwstr>eyJoZGlkIjoiYzkzNTgxMTY4NzljNzM0NWQ4OGQyNTQ5ZDlkODY1NjYiLCJ1c2VySWQiOiIzOTQzMzE4MjEifQ==</vt:lpwstr>
  </property>
</Properties>
</file>