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和平乡</w:t>
      </w:r>
      <w:r>
        <w:rPr>
          <w:rFonts w:hint="eastAsia" w:ascii="宋体" w:hAnsi="宋体" w:eastAsia="宋体"/>
          <w:b/>
          <w:sz w:val="44"/>
          <w:szCs w:val="44"/>
        </w:rPr>
        <w:t>政府公开报告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本报告根据《中华人民共和国政府信息公开条例》编制。本报告中所列数据的统计期限自2020年1月1日起至2020年</w:t>
      </w:r>
      <w:r>
        <w:rPr>
          <w:rFonts w:hint="eastAsia" w:ascii="仿宋_GB2312" w:eastAsia="仿宋_GB2312"/>
          <w:color w:val="auto"/>
          <w:sz w:val="32"/>
          <w:szCs w:val="32"/>
        </w:rPr>
        <w:t>11月30</w:t>
      </w:r>
      <w:r>
        <w:rPr>
          <w:rFonts w:hint="eastAsia" w:ascii="仿宋_GB2312" w:eastAsia="仿宋_GB2312"/>
          <w:sz w:val="32"/>
          <w:szCs w:val="32"/>
        </w:rPr>
        <w:t>日止。如对本报告有疑问，请与法库县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和平乡</w:t>
      </w:r>
      <w:r>
        <w:rPr>
          <w:rFonts w:hint="eastAsia" w:ascii="仿宋_GB2312" w:eastAsia="仿宋_GB2312"/>
          <w:sz w:val="32"/>
          <w:szCs w:val="32"/>
        </w:rPr>
        <w:t>办公室联系（地址：法库县</w:t>
      </w:r>
      <w:r>
        <w:rPr>
          <w:rFonts w:hint="eastAsia" w:ascii="仿宋_GB2312" w:eastAsia="仿宋_GB2312"/>
          <w:sz w:val="32"/>
          <w:szCs w:val="32"/>
          <w:lang w:eastAsia="zh-CN"/>
        </w:rPr>
        <w:t>和平乡</w:t>
      </w:r>
      <w:r>
        <w:rPr>
          <w:rFonts w:hint="eastAsia" w:ascii="仿宋_GB2312" w:eastAsia="仿宋_GB2312"/>
          <w:sz w:val="32"/>
          <w:szCs w:val="32"/>
        </w:rPr>
        <w:t>人民政府，邮编：1104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</w:t>
      </w:r>
      <w:r>
        <w:rPr>
          <w:rFonts w:hint="eastAsia" w:ascii="仿宋_GB2312" w:eastAsia="仿宋_GB2312"/>
          <w:sz w:val="32"/>
          <w:szCs w:val="32"/>
        </w:rPr>
        <w:t>，电话：024-870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42309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一、总体情况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2020年以来，在县委、县政府的正确领导下，</w:t>
      </w:r>
      <w:r>
        <w:rPr>
          <w:rFonts w:hint="eastAsia" w:ascii="仿宋_GB2312" w:eastAsia="仿宋_GB2312"/>
          <w:sz w:val="32"/>
          <w:szCs w:val="32"/>
          <w:lang w:eastAsia="zh-CN"/>
        </w:rPr>
        <w:t>和平乡党委、政府</w:t>
      </w:r>
      <w:r>
        <w:rPr>
          <w:rFonts w:hint="eastAsia" w:ascii="仿宋_GB2312" w:eastAsia="仿宋_GB2312"/>
          <w:sz w:val="32"/>
          <w:szCs w:val="32"/>
        </w:rPr>
        <w:t>高度重视，把贯彻落实《中华人民共和国政府信息公开条例》作为一项重要工作内容来抓，坚持以《政府信息公开条例》为工作准则，严格做好主动公开、依申请公开政府信息的范围和程序，做好信息公开工作。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1、主动公开政府信息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按照规定，2020年我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主动公开政府信息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条，内容涵盖机构设置、政府文件、政府决策、工作信息、行政执法、民生工程信息、劳动保障、人事信息、扶贫救灾、教育文化信息和其他信息等与人民群众生产、生活以及经济社会发展紧密相关的各类信息。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2、政府公开信息管理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按照上级部门的规范要求，结合我镇实际，对政府信息公开工作进行规范，抓好政务公开工作各项制度的落实。使政务公开工作真正落到实处，真正体现便民利民、勤政廉政，实现四项目标。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3、监督保障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切实做好我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的政务信息公开工作，2020年我们把学习政务公开的理论和业务知识放在重要位置。年底我们认真做好政务公开年度自查自评、做好年度总结、认真撰写年度报告。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二、主动公开政府信息情况</w:t>
      </w:r>
    </w:p>
    <w:tbl>
      <w:tblPr>
        <w:tblStyle w:val="4"/>
        <w:tblW w:w="876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6"/>
        <w:gridCol w:w="1928"/>
        <w:gridCol w:w="1974"/>
        <w:gridCol w:w="1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7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7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其他对外管理服务事项（除行政许可外的其他行政权力）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7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7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7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0万元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7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988"/>
        <w:gridCol w:w="2835"/>
        <w:gridCol w:w="518"/>
        <w:gridCol w:w="616"/>
        <w:gridCol w:w="709"/>
        <w:gridCol w:w="850"/>
        <w:gridCol w:w="828"/>
        <w:gridCol w:w="519"/>
        <w:gridCol w:w="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55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人</w:t>
            </w: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社会公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益组织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法律服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务机构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79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04"/>
        <w:gridCol w:w="604"/>
        <w:gridCol w:w="604"/>
        <w:gridCol w:w="658"/>
        <w:gridCol w:w="550"/>
        <w:gridCol w:w="605"/>
        <w:gridCol w:w="605"/>
        <w:gridCol w:w="605"/>
        <w:gridCol w:w="502"/>
        <w:gridCol w:w="709"/>
        <w:gridCol w:w="604"/>
        <w:gridCol w:w="530"/>
        <w:gridCol w:w="567"/>
        <w:gridCol w:w="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</w:tbl>
    <w:p>
      <w:pPr>
        <w:widowControl/>
        <w:ind w:firstLine="640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目前我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政府信息公开工作仍存在不足，未来将做好以下几方面工作：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（一）加强宣传和普及力度。及时通过网络做好政府信息公开，提高公众对政府信息公开的认知度。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（二）是规范政务公开内容。确保公开内容覆盖行政权力运行全流程、政务服务全过程和政务公开工作全环节。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（三）是提升政务公开业务水平。积极参与市、县业务培训，提升政务公开业务人员的业务技能和公开能力水平。</w:t>
      </w:r>
    </w:p>
    <w:p>
      <w:pPr>
        <w:widowControl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7"/>
    <w:rsid w:val="00790004"/>
    <w:rsid w:val="00BD3A77"/>
    <w:rsid w:val="00C85221"/>
    <w:rsid w:val="0F7E2CD7"/>
    <w:rsid w:val="50710455"/>
    <w:rsid w:val="585602DC"/>
    <w:rsid w:val="6E3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</Words>
  <Characters>1804</Characters>
  <Lines>15</Lines>
  <Paragraphs>4</Paragraphs>
  <TotalTime>12</TotalTime>
  <ScaleCrop>false</ScaleCrop>
  <LinksUpToDate>false</LinksUpToDate>
  <CharactersWithSpaces>2116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2020-12-08T13:03:00Z</dcterms:created>
  <dc:creator>lenovo</dc:creator>
  <cp:lastModifiedBy>Administrator</cp:lastModifiedBy>
  <dcterms:modified xsi:type="dcterms:W3CDTF">2024-06-19T08:19:10Z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08DDB979829E4239B0D4C621DEA6EF81</vt:lpwstr>
  </property>
</Properties>
</file>