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FC31F">
      <w:pPr>
        <w:pStyle w:val="2"/>
        <w:keepNext/>
        <w:keepLines/>
        <w:pageBreakBefore w:val="0"/>
        <w:widowControl/>
        <w:kinsoku w:val="0"/>
        <w:wordWrap/>
        <w:overflowPunct/>
        <w:topLinePunct w:val="0"/>
        <w:autoSpaceDE w:val="0"/>
        <w:autoSpaceDN w:val="0"/>
        <w:bidi w:val="0"/>
        <w:adjustRightInd w:val="0"/>
        <w:snapToGrid w:val="0"/>
        <w:spacing w:before="0" w:after="0" w:line="0" w:lineRule="atLeast"/>
        <w:jc w:val="center"/>
        <w:textAlignment w:val="baseline"/>
        <w:rPr>
          <w:rFonts w:hint="eastAsia" w:ascii="方正小标宋_GBK" w:hAnsi="方正小标宋_GBK" w:eastAsia="方正小标宋_GBK" w:cs="方正小标宋_GBK"/>
          <w:b w:val="0"/>
          <w:bCs/>
          <w:sz w:val="44"/>
          <w:szCs w:val="44"/>
          <w:lang w:val="en-US" w:eastAsia="zh-CN"/>
        </w:rPr>
      </w:pPr>
    </w:p>
    <w:p w14:paraId="5C16D423">
      <w:pPr>
        <w:pStyle w:val="2"/>
        <w:keepNext/>
        <w:keepLines/>
        <w:pageBreakBefore w:val="0"/>
        <w:widowControl/>
        <w:kinsoku w:val="0"/>
        <w:wordWrap/>
        <w:overflowPunct/>
        <w:topLinePunct w:val="0"/>
        <w:autoSpaceDE w:val="0"/>
        <w:autoSpaceDN w:val="0"/>
        <w:bidi w:val="0"/>
        <w:adjustRightInd w:val="0"/>
        <w:snapToGrid w:val="0"/>
        <w:spacing w:before="0" w:after="0" w:line="560" w:lineRule="exact"/>
        <w:jc w:val="center"/>
        <w:textAlignment w:val="baseline"/>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关于印发《法库</w:t>
      </w:r>
      <w:r>
        <w:rPr>
          <w:rFonts w:hint="eastAsia" w:ascii="方正小标宋_GBK" w:hAnsi="方正小标宋_GBK" w:eastAsia="方正小标宋_GBK" w:cs="方正小标宋_GBK"/>
          <w:b w:val="0"/>
          <w:bCs/>
          <w:sz w:val="44"/>
          <w:szCs w:val="44"/>
        </w:rPr>
        <w:t>县</w:t>
      </w:r>
      <w:r>
        <w:rPr>
          <w:rFonts w:hint="eastAsia" w:ascii="方正小标宋_GBK" w:hAnsi="方正小标宋_GBK" w:eastAsia="方正小标宋_GBK" w:cs="方正小标宋_GBK"/>
          <w:b w:val="0"/>
          <w:bCs/>
          <w:sz w:val="44"/>
          <w:szCs w:val="44"/>
          <w:lang w:val="en-US" w:eastAsia="zh-CN"/>
        </w:rPr>
        <w:t>2026年</w:t>
      </w:r>
      <w:r>
        <w:rPr>
          <w:rFonts w:hint="eastAsia" w:ascii="方正小标宋_GBK" w:hAnsi="方正小标宋_GBK" w:eastAsia="方正小标宋_GBK" w:cs="方正小标宋_GBK"/>
          <w:b w:val="0"/>
          <w:bCs/>
          <w:sz w:val="44"/>
          <w:szCs w:val="44"/>
        </w:rPr>
        <w:t>农业社会化服务项目实施方案</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lang w:val="en-US" w:eastAsia="zh-CN"/>
        </w:rPr>
        <w:t>的通知</w:t>
      </w:r>
    </w:p>
    <w:p w14:paraId="281E8E14">
      <w:pPr>
        <w:pageBreakBefore w:val="0"/>
        <w:wordWrap/>
        <w:overflowPunct/>
        <w:topLinePunct w:val="0"/>
        <w:bidi w:val="0"/>
        <w:spacing w:line="560" w:lineRule="exact"/>
        <w:rPr>
          <w:rFonts w:hint="eastAsia" w:ascii="仿宋_GB2312" w:hAnsi="仿宋_GB2312" w:eastAsia="仿宋_GB2312" w:cs="仿宋_GB2312"/>
          <w:sz w:val="32"/>
          <w:szCs w:val="32"/>
          <w:lang w:val="en-US" w:eastAsia="zh-CN"/>
        </w:rPr>
      </w:pPr>
    </w:p>
    <w:p w14:paraId="04F7665E">
      <w:pPr>
        <w:pStyle w:val="2"/>
        <w:keepNext/>
        <w:keepLines/>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b w:val="0"/>
          <w:color w:val="auto"/>
          <w:kern w:val="2"/>
          <w:sz w:val="32"/>
          <w:szCs w:val="32"/>
          <w:lang w:val="en-US" w:eastAsia="zh-CN"/>
        </w:rPr>
      </w:pPr>
      <w:r>
        <w:rPr>
          <w:rFonts w:hint="eastAsia" w:ascii="仿宋_GB2312" w:hAnsi="仿宋_GB2312" w:eastAsia="仿宋_GB2312" w:cs="仿宋_GB2312"/>
          <w:b w:val="0"/>
          <w:color w:val="auto"/>
          <w:kern w:val="2"/>
          <w:sz w:val="32"/>
          <w:szCs w:val="32"/>
          <w:lang w:val="en-US" w:eastAsia="zh-CN"/>
        </w:rPr>
        <w:t>各乡镇人民政府、 街道办事处：</w:t>
      </w:r>
    </w:p>
    <w:p w14:paraId="6B1183CA">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color w:val="auto"/>
          <w:kern w:val="2"/>
          <w:sz w:val="32"/>
          <w:szCs w:val="32"/>
          <w:lang w:val="en-US" w:eastAsia="zh-CN"/>
        </w:rPr>
      </w:pPr>
      <w:r>
        <w:rPr>
          <w:rFonts w:hint="eastAsia" w:ascii="仿宋_GB2312" w:hAnsi="仿宋_GB2312" w:eastAsia="仿宋_GB2312" w:cs="仿宋_GB2312"/>
          <w:b w:val="0"/>
          <w:color w:val="auto"/>
          <w:kern w:val="2"/>
          <w:sz w:val="32"/>
          <w:szCs w:val="32"/>
          <w:lang w:val="en-US" w:eastAsia="zh-CN"/>
        </w:rPr>
        <w:t>按照省、市农业农村局工作要求，为做好今年我县农业社会化服务工作，聚焦保障国家粮食安全，加快促进小农户和现代农业发展有机衔接，加快培育主体多元、服务专业、竞争充分的社会化服务市场，加快推进规模化、专业化、集约化的现代农业生产方式，促进农业增效和农民增收，根据《辽宁省农业农村厅办公室关于做好2026年农业社会化服务项目实施工作的通知》（辽农办合发〔2026〕254号）文件精神，结合我县实际制定了《法库县2026年农业社会化服务项目实施方案》，现印发给你们，请认真贯彻落实。</w:t>
      </w:r>
    </w:p>
    <w:p w14:paraId="671FB814">
      <w:pPr>
        <w:pageBreakBefore w:val="0"/>
        <w:wordWrap/>
        <w:overflowPunct/>
        <w:topLinePunct w:val="0"/>
        <w:bidi w:val="0"/>
        <w:spacing w:line="560" w:lineRule="exact"/>
        <w:jc w:val="left"/>
        <w:rPr>
          <w:rFonts w:hint="eastAsia" w:ascii="仿宋_GB2312" w:hAnsi="仿宋_GB2312" w:eastAsia="仿宋_GB2312" w:cs="仿宋_GB2312"/>
          <w:b w:val="0"/>
          <w:color w:val="auto"/>
          <w:kern w:val="2"/>
          <w:sz w:val="32"/>
          <w:szCs w:val="32"/>
          <w:lang w:val="en-US" w:eastAsia="zh-CN"/>
        </w:rPr>
      </w:pPr>
    </w:p>
    <w:p w14:paraId="49B9254B">
      <w:pPr>
        <w:pageBreakBefore w:val="0"/>
        <w:wordWrap/>
        <w:overflowPunct/>
        <w:topLinePunct w:val="0"/>
        <w:bidi w:val="0"/>
        <w:spacing w:line="560" w:lineRule="exact"/>
        <w:jc w:val="left"/>
        <w:rPr>
          <w:rFonts w:hint="eastAsia" w:ascii="仿宋_GB2312" w:hAnsi="仿宋_GB2312" w:eastAsia="仿宋_GB2312" w:cs="仿宋_GB2312"/>
          <w:b w:val="0"/>
          <w:color w:val="auto"/>
          <w:kern w:val="2"/>
          <w:sz w:val="32"/>
          <w:szCs w:val="32"/>
          <w:lang w:val="en-US" w:eastAsia="zh-CN"/>
        </w:rPr>
      </w:pPr>
    </w:p>
    <w:p w14:paraId="3456241C">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14:paraId="6D1D3F58">
      <w:pPr>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法库县农业农村局   </w:t>
      </w:r>
    </w:p>
    <w:p w14:paraId="0B8C366C">
      <w:pPr>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2026年6月3日</w:t>
      </w:r>
    </w:p>
    <w:p w14:paraId="23DEE340">
      <w:pPr>
        <w:pageBreakBefore w:val="0"/>
        <w:wordWrap/>
        <w:overflowPunct/>
        <w:topLinePunct w:val="0"/>
        <w:bidi w:val="0"/>
        <w:spacing w:before="140" w:line="560" w:lineRule="exact"/>
        <w:ind w:left="1065"/>
        <w:jc w:val="left"/>
        <w:outlineLvl w:val="0"/>
        <w:rPr>
          <w:rFonts w:hint="eastAsia" w:ascii="仿宋_GB2312" w:hAnsi="仿宋_GB2312" w:eastAsia="仿宋_GB2312" w:cs="仿宋_GB2312"/>
          <w:b/>
          <w:bCs/>
          <w:color w:val="auto"/>
          <w:spacing w:val="10"/>
          <w:sz w:val="32"/>
          <w:szCs w:val="32"/>
          <w:lang w:val="en-US" w:eastAsia="zh-CN"/>
        </w:rPr>
      </w:pPr>
      <w:r>
        <w:rPr>
          <w:rFonts w:hint="eastAsia" w:ascii="仿宋_GB2312" w:hAnsi="仿宋_GB2312" w:eastAsia="仿宋_GB2312" w:cs="仿宋_GB2312"/>
          <w:color w:val="auto"/>
          <w:sz w:val="32"/>
          <w:szCs w:val="32"/>
          <w:lang w:val="en-US" w:eastAsia="zh-CN"/>
        </w:rPr>
        <w:br w:type="page"/>
      </w:r>
      <w:bookmarkStart w:id="0" w:name="_GoBack"/>
      <w:bookmarkEnd w:id="0"/>
    </w:p>
    <w:p w14:paraId="135B023F">
      <w:pPr>
        <w:spacing w:before="140" w:line="222" w:lineRule="auto"/>
        <w:ind w:left="1065"/>
        <w:jc w:val="both"/>
        <w:outlineLvl w:val="0"/>
        <w:rPr>
          <w:rFonts w:ascii="宋体" w:hAnsi="宋体" w:eastAsia="宋体" w:cs="宋体"/>
          <w:sz w:val="43"/>
          <w:szCs w:val="43"/>
        </w:rPr>
      </w:pPr>
      <w:r>
        <w:rPr>
          <w:rFonts w:hint="eastAsia" w:ascii="宋体" w:hAnsi="宋体" w:eastAsia="宋体" w:cs="宋体"/>
          <w:b/>
          <w:bCs/>
          <w:spacing w:val="10"/>
          <w:sz w:val="43"/>
          <w:szCs w:val="43"/>
          <w:lang w:val="en-US" w:eastAsia="zh-CN"/>
        </w:rPr>
        <w:t>法库县</w:t>
      </w:r>
      <w:r>
        <w:rPr>
          <w:rFonts w:ascii="Times New Roman" w:hAnsi="Times New Roman" w:eastAsia="Times New Roman" w:cs="Times New Roman"/>
          <w:b/>
          <w:bCs/>
          <w:spacing w:val="10"/>
          <w:sz w:val="43"/>
          <w:szCs w:val="43"/>
        </w:rPr>
        <w:t>202</w:t>
      </w:r>
      <w:r>
        <w:rPr>
          <w:rFonts w:hint="eastAsia" w:ascii="Times New Roman" w:hAnsi="Times New Roman" w:eastAsia="宋体" w:cs="Times New Roman"/>
          <w:b/>
          <w:bCs/>
          <w:spacing w:val="10"/>
          <w:sz w:val="43"/>
          <w:szCs w:val="43"/>
          <w:lang w:val="en-US" w:eastAsia="zh-CN"/>
        </w:rPr>
        <w:t>6</w:t>
      </w:r>
      <w:r>
        <w:rPr>
          <w:rFonts w:ascii="宋体" w:hAnsi="宋体" w:eastAsia="宋体" w:cs="宋体"/>
          <w:b/>
          <w:bCs/>
          <w:spacing w:val="10"/>
          <w:sz w:val="43"/>
          <w:szCs w:val="43"/>
        </w:rPr>
        <w:t>年农业社会化服务项目</w:t>
      </w:r>
    </w:p>
    <w:p w14:paraId="1410774E">
      <w:pPr>
        <w:spacing w:before="40" w:line="224" w:lineRule="auto"/>
        <w:ind w:left="3602"/>
        <w:jc w:val="both"/>
        <w:outlineLvl w:val="0"/>
        <w:rPr>
          <w:rFonts w:ascii="宋体" w:hAnsi="宋体" w:eastAsia="宋体" w:cs="宋体"/>
          <w:sz w:val="43"/>
          <w:szCs w:val="43"/>
        </w:rPr>
      </w:pPr>
      <w:r>
        <w:rPr>
          <w:rFonts w:ascii="宋体" w:hAnsi="宋体" w:eastAsia="宋体" w:cs="宋体"/>
          <w:b/>
          <w:bCs/>
          <w:spacing w:val="-1"/>
          <w:sz w:val="43"/>
          <w:szCs w:val="43"/>
        </w:rPr>
        <w:t>实施方案</w:t>
      </w:r>
    </w:p>
    <w:p w14:paraId="1D45BF8F">
      <w:pPr>
        <w:spacing w:before="142" w:line="234" w:lineRule="auto"/>
        <w:ind w:left="3377"/>
        <w:jc w:val="both"/>
        <w:rPr>
          <w:rFonts w:ascii="楷体" w:hAnsi="楷体" w:eastAsia="楷体" w:cs="楷体"/>
          <w:sz w:val="31"/>
          <w:szCs w:val="31"/>
        </w:rPr>
      </w:pPr>
      <w:r>
        <w:rPr>
          <w:rFonts w:ascii="楷体" w:hAnsi="楷体" w:eastAsia="楷体" w:cs="楷体"/>
          <w:spacing w:val="2"/>
          <w:sz w:val="31"/>
          <w:szCs w:val="31"/>
        </w:rPr>
        <w:t>（征求意见稿）</w:t>
      </w:r>
    </w:p>
    <w:p w14:paraId="5B98097B">
      <w:pPr>
        <w:spacing w:line="312" w:lineRule="auto"/>
        <w:jc w:val="both"/>
        <w:rPr>
          <w:rFonts w:ascii="Arial"/>
          <w:sz w:val="21"/>
        </w:rPr>
      </w:pPr>
    </w:p>
    <w:p w14:paraId="73C2F5B9">
      <w:pPr>
        <w:pStyle w:val="4"/>
        <w:keepNext w:val="0"/>
        <w:keepLines w:val="0"/>
        <w:pageBreakBefore w:val="0"/>
        <w:widowControl/>
        <w:kinsoku w:val="0"/>
        <w:wordWrap/>
        <w:overflowPunct/>
        <w:topLinePunct/>
        <w:autoSpaceDE w:val="0"/>
        <w:autoSpaceDN w:val="0"/>
        <w:bidi w:val="0"/>
        <w:adjustRightInd w:val="0"/>
        <w:snapToGrid w:val="0"/>
        <w:spacing w:before="180" w:line="312" w:lineRule="auto"/>
        <w:ind w:firstLine="652"/>
        <w:jc w:val="both"/>
        <w:textAlignment w:val="baseline"/>
        <w:rPr>
          <w:rFonts w:hint="eastAsia" w:ascii="仿宋_GB2312" w:hAnsi="仿宋_GB2312" w:eastAsia="仿宋_GB2312" w:cs="仿宋_GB2312"/>
          <w:color w:val="auto"/>
          <w:spacing w:val="2"/>
          <w:sz w:val="32"/>
          <w:szCs w:val="32"/>
          <w:lang w:val="en-US" w:eastAsia="zh-CN"/>
        </w:rPr>
      </w:pPr>
      <w:r>
        <w:rPr>
          <w:rFonts w:hint="eastAsia" w:ascii="仿宋_GB2312" w:hAnsi="仿宋_GB2312" w:eastAsia="仿宋_GB2312" w:cs="仿宋_GB2312"/>
          <w:color w:val="auto"/>
          <w:spacing w:val="2"/>
          <w:sz w:val="32"/>
          <w:szCs w:val="32"/>
          <w:lang w:val="en-US" w:eastAsia="zh-CN"/>
        </w:rPr>
        <w:t>为组织实施好我县 2026年农业社会化服务项目，切实发挥财政资金效益，根据《农业农村部关于印发2025年全国粮油作物大面积单产提升实施方案的通知》、《农业农村部办公厅财政部办公厅关于进一步推动农业社会化服务工作的通知》、《中央惠民惠农财政补贴项目清单》等要求，聚焦保障国家粮食安全，加快促进小农户和现代农业发展有机衔接，加快培育主体多元、服务专业、竞争充分的社会化服务市场，加快推进规模化、专业化、集约化的现代农业生产方式，促进农业增效和农民增收。结合我县实际，制定如下实施方案。</w:t>
      </w:r>
    </w:p>
    <w:p w14:paraId="1708A39D">
      <w:pPr>
        <w:spacing w:before="55" w:line="228" w:lineRule="auto"/>
        <w:ind w:left="618"/>
        <w:jc w:val="both"/>
        <w:rPr>
          <w:rFonts w:ascii="黑体" w:hAnsi="黑体" w:eastAsia="黑体" w:cs="黑体"/>
          <w:color w:val="auto"/>
          <w:sz w:val="32"/>
          <w:szCs w:val="32"/>
        </w:rPr>
      </w:pPr>
      <w:r>
        <w:rPr>
          <w:rFonts w:ascii="黑体" w:hAnsi="黑体" w:eastAsia="黑体" w:cs="黑体"/>
          <w:color w:val="auto"/>
          <w:spacing w:val="1"/>
          <w:sz w:val="32"/>
          <w:szCs w:val="32"/>
        </w:rPr>
        <w:t>—</w:t>
      </w:r>
      <w:r>
        <w:rPr>
          <w:rFonts w:ascii="黑体" w:hAnsi="黑体" w:eastAsia="黑体" w:cs="黑体"/>
          <w:color w:val="auto"/>
          <w:spacing w:val="-103"/>
          <w:sz w:val="32"/>
          <w:szCs w:val="32"/>
        </w:rPr>
        <w:t xml:space="preserve"> </w:t>
      </w:r>
      <w:r>
        <w:rPr>
          <w:rFonts w:ascii="黑体" w:hAnsi="黑体" w:eastAsia="黑体" w:cs="黑体"/>
          <w:color w:val="auto"/>
          <w:spacing w:val="1"/>
          <w:sz w:val="32"/>
          <w:szCs w:val="32"/>
        </w:rPr>
        <w:t>、</w:t>
      </w:r>
      <w:r>
        <w:rPr>
          <w:rFonts w:hint="eastAsia" w:ascii="黑体" w:hAnsi="黑体" w:eastAsia="黑体" w:cs="黑体"/>
          <w:color w:val="auto"/>
          <w:spacing w:val="1"/>
          <w:sz w:val="32"/>
          <w:szCs w:val="32"/>
        </w:rPr>
        <w:t>实施原则</w:t>
      </w:r>
    </w:p>
    <w:p w14:paraId="521AFD53">
      <w:pPr>
        <w:pStyle w:val="4"/>
        <w:keepNext w:val="0"/>
        <w:keepLines w:val="0"/>
        <w:pageBreakBefore w:val="0"/>
        <w:widowControl/>
        <w:kinsoku w:val="0"/>
        <w:wordWrap/>
        <w:overflowPunct/>
        <w:topLinePunct/>
        <w:autoSpaceDE w:val="0"/>
        <w:autoSpaceDN w:val="0"/>
        <w:bidi w:val="0"/>
        <w:adjustRightInd w:val="0"/>
        <w:snapToGrid w:val="0"/>
        <w:spacing w:before="180" w:line="312" w:lineRule="auto"/>
        <w:ind w:firstLine="652"/>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pacing w:val="2"/>
          <w:sz w:val="32"/>
          <w:szCs w:val="32"/>
          <w:lang w:val="en-US" w:eastAsia="zh-CN"/>
        </w:rPr>
        <w:t>一是聚焦粮油生产。将粮油等主要作物大面积单产提升作为重点，支持各类服务主体提供专业化、便利化服务，促进高产高质、节本减损。二是聚焦生产托管服务。把生产托管作为推进农业社会化服务、发展规模经营的主要方式，探索“服务主体+新型农业经营主体+小农户”、“服务主体+农村集体经济组织+小农户”等服务模式。三是聚焦服务小</w:t>
      </w:r>
      <w:r>
        <w:rPr>
          <w:rFonts w:hint="eastAsia" w:ascii="仿宋_GB2312" w:hAnsi="仿宋_GB2312" w:eastAsia="仿宋_GB2312" w:cs="仿宋_GB2312"/>
          <w:b w:val="0"/>
          <w:bCs w:val="0"/>
          <w:color w:val="000000" w:themeColor="text1"/>
          <w:spacing w:val="2"/>
          <w:sz w:val="32"/>
          <w:szCs w:val="32"/>
          <w:highlight w:val="none"/>
          <w:lang w:val="en-US" w:eastAsia="zh-CN"/>
          <w14:textFill>
            <w14:solidFill>
              <w14:schemeClr w14:val="tx1"/>
            </w14:solidFill>
          </w14:textFill>
        </w:rPr>
        <w:t>农户。尊重小农户经营自主权，引导小农户将农业生产中育秧（水田）、耕、种、管（包括植保、灌排、施肥、除草等等）、收（包括秸秆打包、农膜回收）、烘干仓储等环节委托给服务主体，着力解决小农户干不了、干不好、干了不划</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算的生产难题。四是坚持市场导向。不干扰当地服务价格，不影响农业社会化服务市场正常运行。</w:t>
      </w:r>
    </w:p>
    <w:p w14:paraId="6A486B0A">
      <w:pPr>
        <w:keepNext w:val="0"/>
        <w:keepLines w:val="0"/>
        <w:pageBreakBefore w:val="0"/>
        <w:widowControl/>
        <w:kinsoku w:val="0"/>
        <w:wordWrap/>
        <w:overflowPunct/>
        <w:topLinePunct/>
        <w:autoSpaceDE w:val="0"/>
        <w:autoSpaceDN w:val="0"/>
        <w:bidi w:val="0"/>
        <w:adjustRightInd w:val="0"/>
        <w:snapToGrid w:val="0"/>
        <w:spacing w:before="52" w:line="228" w:lineRule="auto"/>
        <w:ind w:left="643"/>
        <w:jc w:val="both"/>
        <w:textAlignment w:val="baseline"/>
        <w:outlineLvl w:val="1"/>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pacing w:val="8"/>
          <w:sz w:val="32"/>
          <w:szCs w:val="32"/>
          <w14:textFill>
            <w14:solidFill>
              <w14:schemeClr w14:val="tx1"/>
            </w14:solidFill>
          </w14:textFill>
        </w:rPr>
        <w:t>二、补助标准及条件</w:t>
      </w:r>
    </w:p>
    <w:p w14:paraId="349F1DE5">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default"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一</w:t>
      </w:r>
      <w:r>
        <w:rPr>
          <w:rFonts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服务平均价格核定标准</w:t>
      </w:r>
      <w:r>
        <w:rPr>
          <w:rFonts w:ascii="楷体" w:hAnsi="楷体" w:eastAsia="楷体" w:cs="楷体"/>
          <w:b w:val="0"/>
          <w:bCs w:val="0"/>
          <w:color w:val="000000" w:themeColor="text1"/>
          <w:spacing w:val="7"/>
          <w:sz w:val="32"/>
          <w:szCs w:val="32"/>
          <w14:textFill>
            <w14:solidFill>
              <w14:schemeClr w14:val="tx1"/>
            </w14:solidFill>
          </w14:textFill>
        </w:rPr>
        <w:t>。</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补助金额以我县确定的综合价格计算，不以服务组织签订的合同价格计算。根据我县实际综合确定各服务环节价格标准如下：</w:t>
      </w:r>
    </w:p>
    <w:p w14:paraId="049EDE67">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default"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1.玉米、高粱等粮食作物服务价格：耕35元/亩、种35元/亩、管15元/亩（包括植保、灌排、施肥、除草等）、收70元/亩，秸秆打包30元/亩；</w:t>
      </w:r>
    </w:p>
    <w:p w14:paraId="539169CE">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2.大豆、花生等油料作物服务价格：耕35元/亩、种35元/亩、管15元/亩（包括植保、灌排、施肥、除草等）、收70元/亩；</w:t>
      </w:r>
    </w:p>
    <w:p w14:paraId="22820A37">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3.水稻作物服务价格：耕70元/亩、插秧60元/亩、防15元/亩（包括植保、灌排、施肥、除草等）、收100元/亩，秸秆打包30元/亩。</w:t>
      </w:r>
    </w:p>
    <w:p w14:paraId="7FB5274B">
      <w:pPr>
        <w:pStyle w:val="4"/>
        <w:keepNext w:val="0"/>
        <w:keepLines w:val="0"/>
        <w:pageBreakBefore w:val="0"/>
        <w:widowControl/>
        <w:kinsoku/>
        <w:wordWrap/>
        <w:overflowPunct/>
        <w:topLinePunct w:val="0"/>
        <w:autoSpaceDE w:val="0"/>
        <w:autoSpaceDN w:val="0"/>
        <w:bidi w:val="0"/>
        <w:adjustRightInd w:val="0"/>
        <w:snapToGrid w:val="0"/>
        <w:spacing w:line="316" w:lineRule="auto"/>
        <w:ind w:right="313" w:firstLine="668" w:firstLineChars="200"/>
        <w:jc w:val="both"/>
        <w:textAlignment w:val="baseline"/>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二</w:t>
      </w:r>
      <w:r>
        <w:rPr>
          <w:rFonts w:ascii="楷体" w:hAnsi="楷体" w:eastAsia="楷体" w:cs="楷体"/>
          <w:b w:val="0"/>
          <w:bCs w:val="0"/>
          <w:color w:val="000000" w:themeColor="text1"/>
          <w:spacing w:val="7"/>
          <w:sz w:val="32"/>
          <w:szCs w:val="32"/>
          <w14:textFill>
            <w14:solidFill>
              <w14:schemeClr w14:val="tx1"/>
            </w14:solidFill>
          </w14:textFill>
        </w:rPr>
        <w:t>）服务价格补助限额</w:t>
      </w:r>
      <w:r>
        <w:rPr>
          <w:rFonts w:hint="eastAsia" w:ascii="楷体" w:hAnsi="楷体" w:eastAsia="楷体" w:cs="楷体"/>
          <w:b w:val="0"/>
          <w:bCs w:val="0"/>
          <w:color w:val="000000" w:themeColor="text1"/>
          <w:spacing w:val="7"/>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各环节小农户补助金额按服务价格的30%计算，单季作物亩均各环节补助总额不超过100元；丘陵山区各环节小农户补助金额按服务价格的40%计算，单季作物亩均各环节补助总量不超过130元。</w:t>
      </w:r>
    </w:p>
    <w:p w14:paraId="29FED718">
      <w:pPr>
        <w:pStyle w:val="4"/>
        <w:keepNext w:val="0"/>
        <w:keepLines w:val="0"/>
        <w:pageBreakBefore w:val="0"/>
        <w:widowControl/>
        <w:kinsoku/>
        <w:wordWrap/>
        <w:overflowPunct/>
        <w:topLinePunct w:val="0"/>
        <w:autoSpaceDE w:val="0"/>
        <w:autoSpaceDN w:val="0"/>
        <w:bidi w:val="0"/>
        <w:adjustRightInd w:val="0"/>
        <w:snapToGrid w:val="0"/>
        <w:spacing w:line="316" w:lineRule="auto"/>
        <w:ind w:right="313" w:firstLine="648" w:firstLineChars="200"/>
        <w:jc w:val="both"/>
        <w:textAlignment w:val="baseline"/>
        <w:rPr>
          <w:rFonts w:hint="eastAsia" w:ascii="仿宋_GB2312" w:hAnsi="仿宋_GB2312" w:eastAsia="仿宋_GB2312" w:cs="仿宋_GB2312"/>
          <w:color w:val="000000" w:themeColor="text1"/>
          <w:spacing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highlight w:val="none"/>
          <w:lang w:val="en-US" w:eastAsia="zh-CN"/>
          <w14:textFill>
            <w14:solidFill>
              <w14:schemeClr w14:val="tx1"/>
            </w14:solidFill>
          </w14:textFill>
        </w:rPr>
        <w:t>依据2025年省、市提供数据，我县丘陵山区按6度以上耕地面积占比达到50%的计算，丘陵地区村分别是十间房镇钱家沟村（70.1%）、四家子蒙古族乡公主陵村（61.4%）、吉祥街道榆树底村（51.7%）、山区村分别是吉祥街道东二台子村、慈恩寺乡一统沟村。</w:t>
      </w:r>
    </w:p>
    <w:p w14:paraId="6CD78D51">
      <w:pPr>
        <w:pStyle w:val="4"/>
        <w:keepNext w:val="0"/>
        <w:keepLines w:val="0"/>
        <w:pageBreakBefore w:val="0"/>
        <w:widowControl/>
        <w:kinsoku/>
        <w:wordWrap/>
        <w:overflowPunct/>
        <w:topLinePunct w:val="0"/>
        <w:autoSpaceDE w:val="0"/>
        <w:autoSpaceDN w:val="0"/>
        <w:bidi w:val="0"/>
        <w:adjustRightInd w:val="0"/>
        <w:snapToGrid w:val="0"/>
        <w:spacing w:line="316" w:lineRule="auto"/>
        <w:ind w:right="313" w:firstLine="648" w:firstLineChars="200"/>
        <w:jc w:val="both"/>
        <w:textAlignment w:val="baseline"/>
        <w:rPr>
          <w:rFonts w:ascii="楷体" w:hAnsi="楷体" w:eastAsia="楷体" w:cs="楷体"/>
          <w:b/>
          <w:bCs/>
          <w:color w:val="000000" w:themeColor="text1"/>
          <w:spacing w:val="7"/>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社会化服务补助资金70%支付给服务对象,30%支付给服务主体。单个服务对象当年累计享受农业社会化服务补助总额不超过10万元；单个服务主体累计项目补助总额不得超过10万元，防止垒大户。</w:t>
      </w:r>
    </w:p>
    <w:p w14:paraId="036B29D6">
      <w:pPr>
        <w:pStyle w:val="4"/>
        <w:keepNext w:val="0"/>
        <w:keepLines w:val="0"/>
        <w:pageBreakBefore w:val="0"/>
        <w:widowControl/>
        <w:kinsoku w:val="0"/>
        <w:wordWrap/>
        <w:overflowPunct/>
        <w:topLinePunct/>
        <w:autoSpaceDE w:val="0"/>
        <w:autoSpaceDN w:val="0"/>
        <w:bidi w:val="0"/>
        <w:adjustRightInd w:val="0"/>
        <w:snapToGrid w:val="0"/>
        <w:spacing w:line="240" w:lineRule="auto"/>
        <w:ind w:firstLine="668" w:firstLineChars="200"/>
        <w:jc w:val="both"/>
        <w:textAlignment w:val="baseline"/>
        <w:rPr>
          <w:rFonts w:hint="eastAsia" w:ascii="仿宋_GB2312" w:hAnsi="仿宋_GB2312" w:eastAsia="仿宋_GB2312" w:cs="仿宋_GB2312"/>
          <w:b w:val="0"/>
          <w:bCs w:val="0"/>
          <w:snapToGrid w:val="0"/>
          <w:color w:val="000000" w:themeColor="text1"/>
          <w:kern w:val="2"/>
          <w:sz w:val="32"/>
          <w:szCs w:val="32"/>
          <w:lang w:val="en-US" w:eastAsia="zh-CN" w:bidi="ar-SA"/>
          <w14:textFill>
            <w14:solidFill>
              <w14:schemeClr w14:val="tx1"/>
            </w14:solidFill>
          </w14:textFill>
        </w:rPr>
      </w:pPr>
      <w:r>
        <w:rPr>
          <w:rFonts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三</w:t>
      </w:r>
      <w:r>
        <w:rPr>
          <w:rFonts w:ascii="楷体" w:hAnsi="楷体" w:eastAsia="楷体" w:cs="楷体"/>
          <w:b w:val="0"/>
          <w:bCs w:val="0"/>
          <w:color w:val="000000" w:themeColor="text1"/>
          <w:spacing w:val="7"/>
          <w:sz w:val="32"/>
          <w:szCs w:val="32"/>
          <w14:textFill>
            <w14:solidFill>
              <w14:schemeClr w14:val="tx1"/>
            </w14:solidFill>
          </w14:textFill>
        </w:rPr>
        <w:t>）服务补助</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标准</w:t>
      </w:r>
      <w:r>
        <w:rPr>
          <w:rFonts w:ascii="楷体" w:hAnsi="楷体" w:eastAsia="楷体" w:cs="楷体"/>
          <w:b w:val="0"/>
          <w:bCs w:val="0"/>
          <w:color w:val="000000" w:themeColor="text1"/>
          <w:spacing w:val="7"/>
          <w:sz w:val="32"/>
          <w:szCs w:val="32"/>
          <w14:textFill>
            <w14:solidFill>
              <w14:schemeClr w14:val="tx1"/>
            </w14:solidFill>
          </w14:textFill>
        </w:rPr>
        <w:t>。</w:t>
      </w:r>
    </w:p>
    <w:p w14:paraId="0A7A2A80">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1.在平原地区开展服务的按标准价格的30%计算补助：</w:t>
      </w:r>
    </w:p>
    <w:p w14:paraId="24B8DB19">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default"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2"/>
          <w:sz w:val="32"/>
          <w:szCs w:val="32"/>
          <w:lang w:val="en-US" w:eastAsia="zh-CN"/>
          <w14:textFill>
            <w14:solidFill>
              <w14:schemeClr w14:val="tx1"/>
            </w14:solidFill>
          </w14:textFill>
        </w:rPr>
        <w:t>玉米、高粱等粮食作物服务补助：耕10.50元/亩、种10.50元/亩、防4.50元/亩（包括植保、灌排、施肥、除草等）、收</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21</w:t>
      </w:r>
      <w:r>
        <w:rPr>
          <w:rFonts w:hint="default" w:ascii="仿宋_GB2312" w:hAnsi="仿宋_GB2312" w:eastAsia="仿宋_GB2312" w:cs="仿宋_GB2312"/>
          <w:color w:val="000000" w:themeColor="text1"/>
          <w:spacing w:val="2"/>
          <w:sz w:val="32"/>
          <w:szCs w:val="32"/>
          <w:lang w:val="en-US" w:eastAsia="zh-CN"/>
          <w14:textFill>
            <w14:solidFill>
              <w14:schemeClr w14:val="tx1"/>
            </w14:solidFill>
          </w14:textFill>
        </w:rPr>
        <w:t>.00元/亩，秸秆打包</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9.00</w:t>
      </w:r>
      <w:r>
        <w:rPr>
          <w:rFonts w:hint="default" w:ascii="仿宋_GB2312" w:hAnsi="仿宋_GB2312" w:eastAsia="仿宋_GB2312" w:cs="仿宋_GB2312"/>
          <w:color w:val="000000" w:themeColor="text1"/>
          <w:spacing w:val="2"/>
          <w:sz w:val="32"/>
          <w:szCs w:val="32"/>
          <w:lang w:val="en-US" w:eastAsia="zh-CN"/>
          <w14:textFill>
            <w14:solidFill>
              <w14:schemeClr w14:val="tx1"/>
            </w14:solidFill>
          </w14:textFill>
        </w:rPr>
        <w:t>元/亩；</w:t>
      </w:r>
    </w:p>
    <w:p w14:paraId="3364C259">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(2)大豆、花生等油料作物服务补助：耕10.50元/亩、种10.50元/亩、防4.50元/亩（包括植保、灌排、施肥、除草等）、收21.00元/亩；</w:t>
      </w:r>
    </w:p>
    <w:p w14:paraId="0219B007">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(3)水稻作物服务补助：耕21.00元/亩、插秧18.00元/亩、管4.50元/亩（包括植保、灌排、施肥、除草等）、收30.00元/亩，秸秆打包9.00元</w:t>
      </w:r>
      <w:r>
        <w:rPr>
          <w:rFonts w:hint="default" w:ascii="仿宋_GB2312" w:hAnsi="仿宋_GB2312" w:eastAsia="仿宋_GB2312" w:cs="仿宋_GB2312"/>
          <w:color w:val="000000" w:themeColor="text1"/>
          <w:spacing w:val="2"/>
          <w:sz w:val="32"/>
          <w:szCs w:val="32"/>
          <w:lang w:val="en-US" w:eastAsia="zh-CN"/>
          <w14:textFill>
            <w14:solidFill>
              <w14:schemeClr w14:val="tx1"/>
            </w14:solidFill>
          </w14:textFill>
        </w:rPr>
        <w:t>/亩</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w:t>
      </w:r>
    </w:p>
    <w:p w14:paraId="4F76D6E7">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2.在山地丘陵地区开展服务的按标准价格的40%计算补助：</w:t>
      </w:r>
    </w:p>
    <w:p w14:paraId="5BDF4990">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玉米、高粱等粮食作物服务补助：耕</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14.00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元/亩、种</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14.00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管6.00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元/亩（包括植保、灌排、施肥、除草等）、收</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28.00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w:t>
      </w:r>
    </w:p>
    <w:p w14:paraId="6D276265">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大豆、花生等油料作物服务补助：耕</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14.00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元/亩、种</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14.00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管6.00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元/亩（包括植保、灌排、施肥、除草等）、收</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28.00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w:t>
      </w:r>
    </w:p>
    <w:p w14:paraId="7D6F71C7">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水稻作物服务补助：耕</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28.00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元/亩、插秧</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24.00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元/亩、管</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6.00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元/亩（包括植保、灌排、施肥、除草等）、收</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40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.00元/亩，秸秆打包</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12.00</w:t>
      </w:r>
      <w:r>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元/亩</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w:t>
      </w:r>
    </w:p>
    <w:p w14:paraId="0E446F0D">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ascii="楷体" w:hAnsi="楷体" w:eastAsia="楷体" w:cs="楷体"/>
          <w:b w:val="0"/>
          <w:bCs w:val="0"/>
          <w:color w:val="000000" w:themeColor="text1"/>
          <w:spacing w:val="6"/>
          <w:sz w:val="32"/>
          <w:szCs w:val="32"/>
          <w14:textFill>
            <w14:solidFill>
              <w14:schemeClr w14:val="tx1"/>
            </w14:solidFill>
          </w14:textFill>
        </w:rPr>
      </w:pPr>
      <w:r>
        <w:rPr>
          <w:rFonts w:hint="eastAsia" w:ascii="楷体" w:hAnsi="楷体" w:eastAsia="楷体" w:cs="楷体"/>
          <w:b w:val="0"/>
          <w:bCs w:val="0"/>
          <w:color w:val="000000" w:themeColor="text1"/>
          <w:spacing w:val="6"/>
          <w:sz w:val="32"/>
          <w:szCs w:val="32"/>
          <w14:textFill>
            <w14:solidFill>
              <w14:schemeClr w14:val="tx1"/>
            </w14:solidFill>
          </w14:textFill>
        </w:rPr>
        <w:t>（</w:t>
      </w:r>
      <w:r>
        <w:rPr>
          <w:rFonts w:hint="eastAsia" w:ascii="楷体" w:hAnsi="楷体" w:eastAsia="楷体" w:cs="楷体"/>
          <w:b w:val="0"/>
          <w:bCs w:val="0"/>
          <w:color w:val="000000" w:themeColor="text1"/>
          <w:spacing w:val="6"/>
          <w:sz w:val="32"/>
          <w:szCs w:val="32"/>
          <w:lang w:val="en-US" w:eastAsia="zh-CN"/>
          <w14:textFill>
            <w14:solidFill>
              <w14:schemeClr w14:val="tx1"/>
            </w14:solidFill>
          </w14:textFill>
        </w:rPr>
        <w:t>四</w:t>
      </w:r>
      <w:r>
        <w:rPr>
          <w:rFonts w:hint="eastAsia" w:ascii="楷体" w:hAnsi="楷体" w:eastAsia="楷体" w:cs="楷体"/>
          <w:b w:val="0"/>
          <w:bCs w:val="0"/>
          <w:color w:val="000000" w:themeColor="text1"/>
          <w:spacing w:val="6"/>
          <w:sz w:val="32"/>
          <w:szCs w:val="32"/>
          <w14:textFill>
            <w14:solidFill>
              <w14:schemeClr w14:val="tx1"/>
            </w14:solidFill>
          </w14:textFill>
        </w:rPr>
        <w:t>）补助对象。</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接受耕、种、管、收等服务的小农户和规模经营主体，以及承担农业社会化服务项目的农民合作社、家庭农场、农业服务公司、农村集体经济组织、供销合作社等服务主体。</w:t>
      </w:r>
    </w:p>
    <w:p w14:paraId="0B03B71A">
      <w:pPr>
        <w:pStyle w:val="4"/>
        <w:keepNext w:val="0"/>
        <w:keepLines w:val="0"/>
        <w:pageBreakBefore w:val="0"/>
        <w:widowControl/>
        <w:kinsoku w:val="0"/>
        <w:wordWrap/>
        <w:overflowPunct/>
        <w:topLinePunct/>
        <w:autoSpaceDE w:val="0"/>
        <w:autoSpaceDN w:val="0"/>
        <w:bidi w:val="0"/>
        <w:adjustRightInd w:val="0"/>
        <w:snapToGrid w:val="0"/>
        <w:spacing w:line="312" w:lineRule="auto"/>
        <w:ind w:firstLine="652"/>
        <w:jc w:val="both"/>
        <w:textAlignment w:val="baseline"/>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pPr>
      <w:r>
        <w:rPr>
          <w:rFonts w:ascii="楷体" w:hAnsi="楷体" w:eastAsia="楷体" w:cs="楷体"/>
          <w:b w:val="0"/>
          <w:bCs w:val="0"/>
          <w:color w:val="000000" w:themeColor="text1"/>
          <w:spacing w:val="6"/>
          <w:sz w:val="32"/>
          <w:szCs w:val="32"/>
          <w14:textFill>
            <w14:solidFill>
              <w14:schemeClr w14:val="tx1"/>
            </w14:solidFill>
          </w14:textFill>
        </w:rPr>
        <w:t>（</w:t>
      </w:r>
      <w:r>
        <w:rPr>
          <w:rFonts w:hint="eastAsia" w:ascii="楷体" w:hAnsi="楷体" w:eastAsia="楷体" w:cs="楷体"/>
          <w:b w:val="0"/>
          <w:bCs w:val="0"/>
          <w:color w:val="000000" w:themeColor="text1"/>
          <w:spacing w:val="6"/>
          <w:sz w:val="32"/>
          <w:szCs w:val="32"/>
          <w:lang w:val="en-US" w:eastAsia="zh-CN"/>
          <w14:textFill>
            <w14:solidFill>
              <w14:schemeClr w14:val="tx1"/>
            </w14:solidFill>
          </w14:textFill>
        </w:rPr>
        <w:t>五</w:t>
      </w:r>
      <w:r>
        <w:rPr>
          <w:rFonts w:ascii="楷体" w:hAnsi="楷体" w:eastAsia="楷体" w:cs="楷体"/>
          <w:b w:val="0"/>
          <w:bCs w:val="0"/>
          <w:color w:val="000000" w:themeColor="text1"/>
          <w:spacing w:val="6"/>
          <w:sz w:val="32"/>
          <w:szCs w:val="32"/>
          <w14:textFill>
            <w14:solidFill>
              <w14:schemeClr w14:val="tx1"/>
            </w14:solidFill>
          </w14:textFill>
        </w:rPr>
        <w:t>）</w:t>
      </w:r>
      <w:r>
        <w:rPr>
          <w:rFonts w:hint="eastAsia" w:ascii="楷体" w:hAnsi="楷体" w:eastAsia="楷体" w:cs="楷体"/>
          <w:b w:val="0"/>
          <w:bCs w:val="0"/>
          <w:color w:val="000000" w:themeColor="text1"/>
          <w:spacing w:val="6"/>
          <w:sz w:val="32"/>
          <w:szCs w:val="32"/>
          <w14:textFill>
            <w14:solidFill>
              <w14:schemeClr w14:val="tx1"/>
            </w14:solidFill>
          </w14:textFill>
        </w:rPr>
        <w:t>资金或面积安排</w:t>
      </w:r>
      <w:r>
        <w:rPr>
          <w:rFonts w:ascii="楷体" w:hAnsi="楷体" w:eastAsia="楷体" w:cs="楷体"/>
          <w:b w:val="0"/>
          <w:bCs w:val="0"/>
          <w:color w:val="000000" w:themeColor="text1"/>
          <w:spacing w:val="6"/>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t>承担项目的服务主体服务小农户的面积或资金占比应高于60%。</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我县</w:t>
      </w:r>
      <w:r>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t>小农户指经营面积在150亩以下的农户。规模经营主体指种植大户</w:t>
      </w:r>
      <w:r>
        <w:rPr>
          <w:rFonts w:hint="eastAsia" w:ascii="仿宋_GB2312" w:hAnsi="仿宋_GB2312" w:eastAsia="仿宋_GB2312" w:cs="仿宋_GB2312"/>
          <w:b w:val="0"/>
          <w:bCs w:val="0"/>
          <w:color w:val="000000" w:themeColor="text1"/>
          <w:spacing w:val="2"/>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t>土地经营面积在150亩</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t>以上的农户）、家庭农场、农民专业合作社、股份经济合作社、农业企业公司等。</w:t>
      </w:r>
    </w:p>
    <w:p w14:paraId="7AE38A09">
      <w:pPr>
        <w:pStyle w:val="4"/>
        <w:keepNext w:val="0"/>
        <w:keepLines w:val="0"/>
        <w:pageBreakBefore w:val="0"/>
        <w:widowControl/>
        <w:kinsoku w:val="0"/>
        <w:wordWrap/>
        <w:overflowPunct/>
        <w:topLinePunct/>
        <w:autoSpaceDE w:val="0"/>
        <w:autoSpaceDN w:val="0"/>
        <w:bidi w:val="0"/>
        <w:adjustRightInd w:val="0"/>
        <w:snapToGrid w:val="0"/>
        <w:spacing w:line="312" w:lineRule="auto"/>
        <w:ind w:firstLine="652"/>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六</w:t>
      </w:r>
      <w:r>
        <w:rPr>
          <w:rFonts w:hint="eastAsia" w:ascii="楷体" w:hAnsi="楷体" w:eastAsia="楷体" w:cs="楷体"/>
          <w:b w:val="0"/>
          <w:bCs w:val="0"/>
          <w:color w:val="000000" w:themeColor="text1"/>
          <w:spacing w:val="7"/>
          <w:sz w:val="32"/>
          <w:szCs w:val="32"/>
          <w14:textFill>
            <w14:solidFill>
              <w14:schemeClr w14:val="tx1"/>
            </w14:solidFill>
          </w14:textFill>
        </w:rPr>
        <w:t>）服务主体</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申报</w:t>
      </w:r>
      <w:r>
        <w:rPr>
          <w:rFonts w:hint="eastAsia" w:ascii="楷体" w:hAnsi="楷体" w:eastAsia="楷体" w:cs="楷体"/>
          <w:b w:val="0"/>
          <w:bCs w:val="0"/>
          <w:color w:val="000000" w:themeColor="text1"/>
          <w:spacing w:val="7"/>
          <w:sz w:val="32"/>
          <w:szCs w:val="32"/>
          <w14:textFill>
            <w14:solidFill>
              <w14:schemeClr w14:val="tx1"/>
            </w14:solidFill>
          </w14:textFill>
        </w:rPr>
        <w:t>条件。</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支持农民合作社、家庭农场、农业服务专业户、农业服务公司、农村集体经济组织、供销合作社等各类服务主体发展单环节、多环节服务。项目任务实施县要按照公平竞争、规范择优的方式，在县域内外选择规范化、专业化的服务主体承担项目任务。承担项目的服务主体应具备一定条件：一是具有农业社会化服务实践经验，原则上从事社会化服务两年以上，服务年限可参考农机购置年限等。二是拥有与其服务业务范围、服务能力相匹配的专业农业机械设备、技术人员以及其他基础条件。三是在农民群众中享有良好的信誉。四是自觉接受农业社会化服务行业管理部门的监管，鼓励服务主体跨区域开展服务。</w:t>
      </w:r>
    </w:p>
    <w:p w14:paraId="2A593BDF">
      <w:pPr>
        <w:pStyle w:val="4"/>
        <w:keepNext w:val="0"/>
        <w:keepLines w:val="0"/>
        <w:pageBreakBefore w:val="0"/>
        <w:widowControl w:val="0"/>
        <w:kinsoku w:val="0"/>
        <w:wordWrap/>
        <w:overflowPunct/>
        <w:topLinePunct/>
        <w:autoSpaceDE/>
        <w:autoSpaceDN/>
        <w:bidi w:val="0"/>
        <w:adjustRightInd w:val="0"/>
        <w:snapToGrid w:val="0"/>
        <w:spacing w:line="312" w:lineRule="auto"/>
        <w:ind w:firstLine="652"/>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七</w:t>
      </w:r>
      <w:r>
        <w:rPr>
          <w:rFonts w:hint="eastAsia" w:ascii="楷体" w:hAnsi="楷体" w:eastAsia="楷体" w:cs="楷体"/>
          <w:b w:val="0"/>
          <w:bCs w:val="0"/>
          <w:color w:val="000000" w:themeColor="text1"/>
          <w:spacing w:val="7"/>
          <w:sz w:val="32"/>
          <w:szCs w:val="32"/>
          <w14:textFill>
            <w14:solidFill>
              <w14:schemeClr w14:val="tx1"/>
            </w14:solidFill>
          </w14:textFill>
        </w:rPr>
        <w:t>）项目环节</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及服务主体</w:t>
      </w:r>
      <w:r>
        <w:rPr>
          <w:rFonts w:hint="eastAsia" w:ascii="楷体" w:hAnsi="楷体" w:eastAsia="楷体" w:cs="楷体"/>
          <w:b w:val="0"/>
          <w:bCs w:val="0"/>
          <w:color w:val="000000" w:themeColor="text1"/>
          <w:spacing w:val="7"/>
          <w:sz w:val="32"/>
          <w:szCs w:val="32"/>
          <w14:textFill>
            <w14:solidFill>
              <w14:schemeClr w14:val="tx1"/>
            </w14:solidFill>
          </w14:textFill>
        </w:rPr>
        <w:t>数量。</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承担项目服务主体的服务规模经营主体内容应不少于2个环节。项目任务实施综合考虑本地承包地面积、服务主体数量等因素，县域内承担项目任务的服务主体数量不少于20家单位。</w:t>
      </w:r>
    </w:p>
    <w:p w14:paraId="431FBC0A">
      <w:pPr>
        <w:pStyle w:val="4"/>
        <w:keepNext w:val="0"/>
        <w:keepLines w:val="0"/>
        <w:pageBreakBefore w:val="0"/>
        <w:widowControl/>
        <w:kinsoku w:val="0"/>
        <w:wordWrap/>
        <w:overflowPunct/>
        <w:topLinePunct/>
        <w:autoSpaceDE w:val="0"/>
        <w:autoSpaceDN w:val="0"/>
        <w:bidi w:val="0"/>
        <w:adjustRightInd w:val="0"/>
        <w:snapToGrid w:val="0"/>
        <w:spacing w:line="312" w:lineRule="auto"/>
        <w:ind w:firstLine="652"/>
        <w:jc w:val="both"/>
        <w:textAlignment w:val="baseline"/>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pPr>
      <w:r>
        <w:rPr>
          <w:rFonts w:hint="eastAsia"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八</w:t>
      </w:r>
      <w:r>
        <w:rPr>
          <w:rFonts w:hint="eastAsia"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服务补贴资金及核算</w:t>
      </w:r>
      <w:r>
        <w:rPr>
          <w:rFonts w:hint="eastAsia" w:ascii="楷体" w:hAnsi="楷体" w:eastAsia="楷体" w:cs="楷体"/>
          <w:b w:val="0"/>
          <w:bCs w:val="0"/>
          <w:color w:val="000000" w:themeColor="text1"/>
          <w:spacing w:val="7"/>
          <w:sz w:val="32"/>
          <w:szCs w:val="32"/>
          <w14:textFill>
            <w14:solidFill>
              <w14:schemeClr w14:val="tx1"/>
            </w14:solidFill>
          </w14:textFill>
        </w:rPr>
        <w:t>。</w:t>
      </w:r>
    </w:p>
    <w:p w14:paraId="16E6B6C9">
      <w:pPr>
        <w:pStyle w:val="4"/>
        <w:keepNext w:val="0"/>
        <w:keepLines w:val="0"/>
        <w:pageBreakBefore w:val="0"/>
        <w:widowControl w:val="0"/>
        <w:kinsoku w:val="0"/>
        <w:wordWrap/>
        <w:overflowPunct/>
        <w:topLinePunct/>
        <w:autoSpaceDE/>
        <w:autoSpaceDN/>
        <w:bidi w:val="0"/>
        <w:adjustRightInd w:val="0"/>
        <w:snapToGrid w:val="0"/>
        <w:spacing w:line="312" w:lineRule="auto"/>
        <w:ind w:firstLine="652"/>
        <w:jc w:val="both"/>
        <w:textAlignment w:val="baseline"/>
        <w:rPr>
          <w:rFonts w:hint="default"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2025年度结余资金结转至本年度实施。以与农户签订服务合同确权面积为基础，以第三方数据监测为辅助，第三方数据监测面积应大于等于农户签订服务合同面，如第三方数据监测面积小于农户签订服务合同面积，视为未完成服务任务，不予发放补贴。</w:t>
      </w:r>
    </w:p>
    <w:p w14:paraId="00F27813">
      <w:pPr>
        <w:pStyle w:val="4"/>
        <w:keepNext w:val="0"/>
        <w:keepLines w:val="0"/>
        <w:pageBreakBefore w:val="0"/>
        <w:widowControl/>
        <w:kinsoku w:val="0"/>
        <w:wordWrap/>
        <w:overflowPunct/>
        <w:topLinePunct/>
        <w:autoSpaceDE w:val="0"/>
        <w:autoSpaceDN w:val="0"/>
        <w:bidi w:val="0"/>
        <w:adjustRightInd w:val="0"/>
        <w:snapToGrid w:val="0"/>
        <w:spacing w:line="312" w:lineRule="auto"/>
        <w:ind w:firstLine="652"/>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九</w:t>
      </w:r>
      <w:r>
        <w:rPr>
          <w:rFonts w:hint="eastAsia" w:ascii="楷体" w:hAnsi="楷体" w:eastAsia="楷体" w:cs="楷体"/>
          <w:b w:val="0"/>
          <w:bCs w:val="0"/>
          <w:color w:val="000000" w:themeColor="text1"/>
          <w:spacing w:val="7"/>
          <w:sz w:val="32"/>
          <w:szCs w:val="32"/>
          <w14:textFill>
            <w14:solidFill>
              <w14:schemeClr w14:val="tx1"/>
            </w14:solidFill>
          </w14:textFill>
        </w:rPr>
        <w:t>）第三方数据监测</w:t>
      </w:r>
      <w:r>
        <w:rPr>
          <w:rFonts w:hint="eastAsia" w:ascii="楷体" w:hAnsi="楷体" w:eastAsia="楷体" w:cs="楷体"/>
          <w:b w:val="0"/>
          <w:bCs w:val="0"/>
          <w:color w:val="000000" w:themeColor="text1"/>
          <w:spacing w:val="7"/>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采用第三方数据监测，社会服务组织使用第三方监测设备，由第三方公司提供作业数据及面积，同一服务组织只能安装同一家公司的监测设备，不得安装两家公司设备，如同时安装两家公司设备，只按数据较多的一家公司监测数据计算补助。</w:t>
      </w:r>
    </w:p>
    <w:p w14:paraId="2FC79053">
      <w:pPr>
        <w:keepNext w:val="0"/>
        <w:keepLines w:val="0"/>
        <w:pageBreakBefore w:val="0"/>
        <w:kinsoku w:val="0"/>
        <w:wordWrap/>
        <w:overflowPunct/>
        <w:bidi w:val="0"/>
        <w:adjustRightInd w:val="0"/>
        <w:snapToGrid w:val="0"/>
        <w:spacing w:line="227" w:lineRule="auto"/>
        <w:ind w:left="636"/>
        <w:jc w:val="both"/>
        <w:textAlignment w:val="baseline"/>
        <w:outlineLvl w:val="1"/>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pacing w:val="6"/>
          <w:sz w:val="32"/>
          <w:szCs w:val="32"/>
          <w14:textFill>
            <w14:solidFill>
              <w14:schemeClr w14:val="tx1"/>
            </w14:solidFill>
          </w14:textFill>
        </w:rPr>
        <w:t>三、</w:t>
      </w:r>
      <w:r>
        <w:rPr>
          <w:rFonts w:hint="eastAsia" w:ascii="黑体" w:hAnsi="黑体" w:eastAsia="黑体" w:cs="黑体"/>
          <w:b w:val="0"/>
          <w:bCs w:val="0"/>
          <w:color w:val="000000" w:themeColor="text1"/>
          <w:spacing w:val="6"/>
          <w:sz w:val="32"/>
          <w:szCs w:val="32"/>
          <w14:textFill>
            <w14:solidFill>
              <w14:schemeClr w14:val="tx1"/>
            </w14:solidFill>
          </w14:textFill>
        </w:rPr>
        <w:t>时间步骤</w:t>
      </w:r>
    </w:p>
    <w:p w14:paraId="10664D3E">
      <w:pPr>
        <w:pStyle w:val="4"/>
        <w:keepNext w:val="0"/>
        <w:keepLines w:val="0"/>
        <w:pageBreakBefore w:val="0"/>
        <w:widowControl/>
        <w:kinsoku w:val="0"/>
        <w:wordWrap/>
        <w:overflowPunct/>
        <w:topLinePunct/>
        <w:autoSpaceDE w:val="0"/>
        <w:autoSpaceDN w:val="0"/>
        <w:bidi w:val="0"/>
        <w:adjustRightInd w:val="0"/>
        <w:snapToGrid w:val="0"/>
        <w:spacing w:line="312" w:lineRule="auto"/>
        <w:ind w:right="113" w:firstLine="662"/>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楷体" w:hAnsi="楷体" w:eastAsia="楷体" w:cs="楷体"/>
          <w:b w:val="0"/>
          <w:bCs w:val="0"/>
          <w:strike w:val="0"/>
          <w:dstrike w:val="0"/>
          <w:color w:val="000000" w:themeColor="text1"/>
          <w:spacing w:val="7"/>
          <w:sz w:val="32"/>
          <w:szCs w:val="32"/>
          <w:u w:val="none"/>
          <w14:textFill>
            <w14:solidFill>
              <w14:schemeClr w14:val="tx1"/>
            </w14:solidFill>
          </w14:textFill>
        </w:rPr>
        <w:t>（一）准备阶段</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2026年4月20日至4月30日）。制定公布农业生产社会化服务组织名录标准，建立名录，在各乡镇公示服务组织名单，公示不少于7日。各服务组织自行申报面积，根据市下达的任务面积，农业农村局根据农机服务组织的服务能力及近几年服务面积，特别是2025年完成任务面积进行核定分配服务面积，并且在各乡镇进行公示，公示不少于7日。</w:t>
      </w:r>
    </w:p>
    <w:p w14:paraId="3C23848F">
      <w:pPr>
        <w:pStyle w:val="4"/>
        <w:keepNext w:val="0"/>
        <w:keepLines w:val="0"/>
        <w:pageBreakBefore w:val="0"/>
        <w:widowControl/>
        <w:kinsoku w:val="0"/>
        <w:wordWrap/>
        <w:overflowPunct/>
        <w:topLinePunct/>
        <w:autoSpaceDE w:val="0"/>
        <w:autoSpaceDN w:val="0"/>
        <w:bidi w:val="0"/>
        <w:adjustRightInd w:val="0"/>
        <w:snapToGrid w:val="0"/>
        <w:spacing w:line="312" w:lineRule="auto"/>
        <w:ind w:right="113" w:firstLine="662"/>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楷体" w:hAnsi="楷体" w:eastAsia="楷体" w:cs="楷体"/>
          <w:b w:val="0"/>
          <w:bCs w:val="0"/>
          <w:strike w:val="0"/>
          <w:dstrike w:val="0"/>
          <w:color w:val="000000" w:themeColor="text1"/>
          <w:spacing w:val="7"/>
          <w:sz w:val="32"/>
          <w:szCs w:val="32"/>
          <w:lang w:val="en-US" w:eastAsia="zh-CN"/>
          <w14:textFill>
            <w14:solidFill>
              <w14:schemeClr w14:val="tx1"/>
            </w14:solidFill>
          </w14:textFill>
        </w:rPr>
        <w:t>（二）</w:t>
      </w:r>
      <w:r>
        <w:rPr>
          <w:rFonts w:hint="eastAsia" w:ascii="楷体" w:hAnsi="楷体" w:eastAsia="楷体" w:cs="楷体"/>
          <w:b w:val="0"/>
          <w:bCs w:val="0"/>
          <w:strike w:val="0"/>
          <w:dstrike w:val="0"/>
          <w:color w:val="000000" w:themeColor="text1"/>
          <w:spacing w:val="7"/>
          <w:sz w:val="32"/>
          <w:szCs w:val="32"/>
          <w14:textFill>
            <w14:solidFill>
              <w14:schemeClr w14:val="tx1"/>
            </w14:solidFill>
          </w14:textFill>
        </w:rPr>
        <w:t>实施阶段</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2025年5月10日至11月15日）。指导纳入名录的服务组织与服务对象签订服务合同，明确服务内容、服务时间、服务价格、双方权利义务等事项，申报文本材料装订成册（包括服务组织执照复印件、法人身份证复印件、开户行许可证复印件、《2026年社会化服务作业合同签订统计表》、与农户签订的农业生产社会化服务合同原件、“一卡通”账户）；各乡镇做好培训宣传工作；服务组织完成监测设备的安装与调试工作。服务主体按照合同要求开展服务，并留存服务照片、作业单、服务合同等材料。实施方案印发前，承担项目的服务主体当年己实施的符台项目要求且验收合格的服务环节纳入补助范围。县农业农村局监督第三方监测公司有序开展监测及服务组织托管服务工作，随机抽查服务质量，开展调查研究工作。</w:t>
      </w:r>
    </w:p>
    <w:p w14:paraId="67C57542">
      <w:pPr>
        <w:pStyle w:val="4"/>
        <w:keepNext w:val="0"/>
        <w:keepLines w:val="0"/>
        <w:pageBreakBefore w:val="0"/>
        <w:widowControl/>
        <w:kinsoku w:val="0"/>
        <w:wordWrap/>
        <w:overflowPunct/>
        <w:topLinePunct/>
        <w:autoSpaceDE w:val="0"/>
        <w:autoSpaceDN w:val="0"/>
        <w:bidi w:val="0"/>
        <w:adjustRightInd w:val="0"/>
        <w:snapToGrid w:val="0"/>
        <w:spacing w:line="320" w:lineRule="auto"/>
        <w:ind w:left="0" w:right="0" w:firstLine="663"/>
        <w:jc w:val="both"/>
        <w:textAlignment w:val="baseline"/>
        <w:rPr>
          <w:rFonts w:hint="eastAsia" w:ascii="楷体" w:hAnsi="楷体" w:eastAsia="楷体" w:cs="楷体"/>
          <w:b w:val="0"/>
          <w:bCs w:val="0"/>
          <w:color w:val="000000" w:themeColor="text1"/>
          <w:spacing w:val="7"/>
          <w:sz w:val="32"/>
          <w:szCs w:val="32"/>
          <w14:textFill>
            <w14:solidFill>
              <w14:schemeClr w14:val="tx1"/>
            </w14:solidFill>
          </w14:textFill>
        </w:rPr>
      </w:pPr>
      <w:r>
        <w:rPr>
          <w:rFonts w:hint="eastAsia" w:ascii="楷体" w:hAnsi="楷体" w:eastAsia="楷体" w:cs="楷体"/>
          <w:b w:val="0"/>
          <w:bCs w:val="0"/>
          <w:strike w:val="0"/>
          <w:dstrike w:val="0"/>
          <w:color w:val="000000" w:themeColor="text1"/>
          <w:spacing w:val="7"/>
          <w:sz w:val="32"/>
          <w:szCs w:val="32"/>
          <w:lang w:val="en-US" w:eastAsia="zh-CN"/>
          <w14:textFill>
            <w14:solidFill>
              <w14:schemeClr w14:val="tx1"/>
            </w14:solidFill>
          </w14:textFill>
        </w:rPr>
        <w:t>（三）检查验收阶段</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2025年11月15日至12月15日）。服务主体应与服务对象签订服务合同。在各服务环节结束后，有条件的情况下县级农业农村部门根据服务主体申请，根据第三方监测公司提供监测数据报告，由县农业农村局委托第三方机构对项目实施的真实性、规范性，以及服务对象满意程度开展检查验收。参与项目实施的服务主体和服务对象对项目实施真实性负责。验收合格后县农业农村局依据实际作业面积核定项目完成情况和补助资金，并且公示服务组织完成的服务面积和补贴金额，公示不少于7日，公示期满后方可向财政部门提出拨付补助的申请，发放补助资金。</w:t>
      </w:r>
      <w:r>
        <w:rPr>
          <w:rFonts w:hint="eastAsia" w:ascii="楷体" w:hAnsi="楷体" w:eastAsia="楷体" w:cs="楷体"/>
          <w:b w:val="0"/>
          <w:bCs w:val="0"/>
          <w:color w:val="000000" w:themeColor="text1"/>
          <w:spacing w:val="7"/>
          <w:sz w:val="32"/>
          <w:szCs w:val="32"/>
          <w14:textFill>
            <w14:solidFill>
              <w14:schemeClr w14:val="tx1"/>
            </w14:solidFill>
          </w14:textFill>
        </w:rPr>
        <w:t xml:space="preserve">    </w:t>
      </w:r>
    </w:p>
    <w:p w14:paraId="37F94651">
      <w:pPr>
        <w:pStyle w:val="4"/>
        <w:keepNext w:val="0"/>
        <w:keepLines w:val="0"/>
        <w:pageBreakBefore w:val="0"/>
        <w:widowControl/>
        <w:kinsoku w:val="0"/>
        <w:wordWrap/>
        <w:overflowPunct/>
        <w:topLinePunct/>
        <w:autoSpaceDE w:val="0"/>
        <w:autoSpaceDN w:val="0"/>
        <w:bidi w:val="0"/>
        <w:adjustRightInd w:val="0"/>
        <w:snapToGrid w:val="0"/>
        <w:spacing w:line="320" w:lineRule="auto"/>
        <w:ind w:left="2" w:right="87" w:firstLine="663"/>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四</w:t>
      </w:r>
      <w:r>
        <w:rPr>
          <w:rFonts w:hint="eastAsia"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核算公示</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2025年12月16日至12月31日）。项目检查验收合格后，在全县范围内公示合格服务主体名单和补助金额、服务对象补助金额等，公示期满且无异议后，确定服务主体和服务对象名单。参与项目实施的服务主体和服务对象对项目实施的真实性负责。县级农业农村部门要指导服务主体做好名录信息录入和动态更新工作。</w:t>
      </w:r>
    </w:p>
    <w:p w14:paraId="5159269C">
      <w:pPr>
        <w:pStyle w:val="4"/>
        <w:keepNext w:val="0"/>
        <w:keepLines w:val="0"/>
        <w:pageBreakBefore w:val="0"/>
        <w:widowControl/>
        <w:kinsoku w:val="0"/>
        <w:wordWrap/>
        <w:overflowPunct/>
        <w:topLinePunct/>
        <w:autoSpaceDE w:val="0"/>
        <w:autoSpaceDN w:val="0"/>
        <w:bidi w:val="0"/>
        <w:adjustRightInd w:val="0"/>
        <w:snapToGrid w:val="0"/>
        <w:spacing w:line="320" w:lineRule="auto"/>
        <w:ind w:left="2" w:right="87" w:firstLine="663"/>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7"/>
          <w:sz w:val="32"/>
          <w:szCs w:val="32"/>
          <w14:textFill>
            <w14:solidFill>
              <w14:schemeClr w14:val="tx1"/>
            </w14:solidFill>
          </w14:textFill>
        </w:rPr>
        <w:t>（</w:t>
      </w:r>
      <w:r>
        <w:rPr>
          <w:rFonts w:hint="eastAsia" w:ascii="楷体" w:hAnsi="楷体" w:eastAsia="楷体" w:cs="楷体"/>
          <w:b w:val="0"/>
          <w:bCs w:val="0"/>
          <w:color w:val="000000" w:themeColor="text1"/>
          <w:spacing w:val="7"/>
          <w:sz w:val="32"/>
          <w:szCs w:val="32"/>
          <w:lang w:val="en-US" w:eastAsia="zh-CN"/>
          <w14:textFill>
            <w14:solidFill>
              <w14:schemeClr w14:val="tx1"/>
            </w14:solidFill>
          </w14:textFill>
        </w:rPr>
        <w:t>五</w:t>
      </w:r>
      <w:r>
        <w:rPr>
          <w:rFonts w:hint="eastAsia" w:ascii="楷体" w:hAnsi="楷体" w:eastAsia="楷体" w:cs="楷体"/>
          <w:b w:val="0"/>
          <w:bCs w:val="0"/>
          <w:color w:val="000000" w:themeColor="text1"/>
          <w:spacing w:val="7"/>
          <w:sz w:val="32"/>
          <w:szCs w:val="32"/>
          <w14:textFill>
            <w14:solidFill>
              <w14:schemeClr w14:val="tx1"/>
            </w14:solidFill>
          </w14:textFill>
        </w:rPr>
        <w:t>）兑付资金。</w:t>
      </w:r>
      <w:r>
        <w:rPr>
          <w:rFonts w:hint="eastAsia" w:ascii="仿宋_GB2312" w:hAnsi="仿宋_GB2312" w:eastAsia="仿宋_GB2312" w:cs="仿宋_GB2312"/>
          <w:b w:val="0"/>
          <w:bCs w:val="0"/>
          <w:strike w:val="0"/>
          <w:dstrike w:val="0"/>
          <w:color w:val="000000" w:themeColor="text1"/>
          <w:spacing w:val="2"/>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2026年1月1日至3月31日）。县级农业农村部门应当及时向同级财政部门报送资金兑付申请。服务主体和服务对象有“一卡通”账户的，应通过“一卡通”账户发放，没有“一卡通”账户的，可通过转账形式发放，县域内应统一补助资金发放形式。</w:t>
      </w:r>
    </w:p>
    <w:p w14:paraId="25A3EDCB">
      <w:pPr>
        <w:keepNext w:val="0"/>
        <w:keepLines w:val="0"/>
        <w:pageBreakBefore w:val="0"/>
        <w:kinsoku w:val="0"/>
        <w:wordWrap/>
        <w:overflowPunct/>
        <w:bidi w:val="0"/>
        <w:adjustRightInd w:val="0"/>
        <w:snapToGrid w:val="0"/>
        <w:spacing w:line="228" w:lineRule="auto"/>
        <w:ind w:left="652"/>
        <w:jc w:val="both"/>
        <w:textAlignment w:val="baseline"/>
        <w:outlineLvl w:val="1"/>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pacing w:val="4"/>
          <w:sz w:val="32"/>
          <w:szCs w:val="32"/>
          <w14:textFill>
            <w14:solidFill>
              <w14:schemeClr w14:val="tx1"/>
            </w14:solidFill>
          </w14:textFill>
        </w:rPr>
        <w:t>四、有关要求</w:t>
      </w:r>
    </w:p>
    <w:p w14:paraId="367EE0E6">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pPr>
      <w:r>
        <w:rPr>
          <w:rFonts w:ascii="楷体" w:hAnsi="楷体" w:eastAsia="楷体" w:cs="楷体"/>
          <w:b w:val="0"/>
          <w:bCs w:val="0"/>
          <w:color w:val="000000" w:themeColor="text1"/>
          <w:spacing w:val="7"/>
          <w:sz w:val="32"/>
          <w:szCs w:val="32"/>
          <w14:textFill>
            <w14:solidFill>
              <w14:schemeClr w14:val="tx1"/>
            </w14:solidFill>
          </w14:textFill>
        </w:rPr>
        <w:t>（一）</w:t>
      </w:r>
      <w:r>
        <w:rPr>
          <w:rFonts w:hint="eastAsia" w:ascii="楷体" w:hAnsi="楷体" w:eastAsia="楷体" w:cs="楷体"/>
          <w:b w:val="0"/>
          <w:bCs w:val="0"/>
          <w:color w:val="000000" w:themeColor="text1"/>
          <w:spacing w:val="7"/>
          <w:sz w:val="32"/>
          <w:szCs w:val="32"/>
          <w14:textFill>
            <w14:solidFill>
              <w14:schemeClr w14:val="tx1"/>
            </w14:solidFill>
          </w14:textFill>
        </w:rPr>
        <w:t>加强组织领导</w:t>
      </w:r>
      <w:r>
        <w:rPr>
          <w:rFonts w:ascii="楷体" w:hAnsi="楷体" w:eastAsia="楷体" w:cs="楷体"/>
          <w:b w:val="0"/>
          <w:bCs w:val="0"/>
          <w:color w:val="000000" w:themeColor="text1"/>
          <w:spacing w:val="7"/>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县级农业农村部门成立农业生产社会化服务工作组，组长刘东伟，副组长杨勇，成员王淼、王恩宇，负责相关工作；乡镇（街道）人民政府要高度重视农业社会化服务工作，加强服务意识，转变工作作风，为各类农业生产服务组织提供力所能及的帮助和指导，要突出抓好农机专业合作社，使之成为农业生产托管服务的主力军，推进小农户与现代农业发展有机衔接。</w:t>
      </w:r>
    </w:p>
    <w:p w14:paraId="1E1A63C8">
      <w:pPr>
        <w:pStyle w:val="4"/>
        <w:keepNext w:val="0"/>
        <w:keepLines w:val="0"/>
        <w:pageBreakBefore w:val="0"/>
        <w:widowControl/>
        <w:kinsoku/>
        <w:wordWrap/>
        <w:overflowPunct/>
        <w:topLinePunct w:val="0"/>
        <w:autoSpaceDE w:val="0"/>
        <w:autoSpaceDN w:val="0"/>
        <w:bidi w:val="0"/>
        <w:adjustRightInd w:val="0"/>
        <w:snapToGrid w:val="0"/>
        <w:spacing w:line="316" w:lineRule="auto"/>
        <w:ind w:left="2" w:right="313" w:firstLine="656"/>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ascii="楷体" w:hAnsi="楷体" w:eastAsia="楷体" w:cs="楷体"/>
          <w:b w:val="0"/>
          <w:bCs w:val="0"/>
          <w:color w:val="000000" w:themeColor="text1"/>
          <w:spacing w:val="7"/>
          <w:sz w:val="32"/>
          <w:szCs w:val="32"/>
          <w14:textFill>
            <w14:solidFill>
              <w14:schemeClr w14:val="tx1"/>
            </w14:solidFill>
          </w14:textFill>
        </w:rPr>
        <w:t>（二）</w:t>
      </w:r>
      <w:r>
        <w:rPr>
          <w:rFonts w:hint="eastAsia" w:ascii="楷体" w:hAnsi="楷体" w:eastAsia="楷体" w:cs="楷体"/>
          <w:b w:val="0"/>
          <w:bCs w:val="0"/>
          <w:color w:val="000000" w:themeColor="text1"/>
          <w:spacing w:val="7"/>
          <w:sz w:val="32"/>
          <w:szCs w:val="32"/>
          <w14:textFill>
            <w14:solidFill>
              <w14:schemeClr w14:val="tx1"/>
            </w14:solidFill>
          </w14:textFill>
        </w:rPr>
        <w:t>压实工作责任。</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农业农村局要切实履行职责，建立健全监督机制，做好业务指导和项目检查工作。通过调研、调度等多种形式开展项目监督，做好主体资格审查、服务质量评价等工作，配合开展项目资金审核拨付及使用监督等工作。强化社会监督，及时受理群众反映的项目实施中的各类问题，举报电话：87122364，建立服务主体“黑名单”制度，如服务组织农民投诉多、服务质量不达标、存在弄虚作假、骗补套补、转包分包、质量不达标、农民投诉多等情况一律清除名录，并5年内禁止申请类似项目。利用农机智能化设备核实不同项目间重复作业轨迹，避免服务主体和服务对象重复领取补贴，确无法核实的，要采取适当方式告知服务主体不得兼得项目补助，谁骗补谁负责。</w:t>
      </w:r>
    </w:p>
    <w:p w14:paraId="4E224946">
      <w:pPr>
        <w:pStyle w:val="4"/>
        <w:keepNext w:val="0"/>
        <w:keepLines w:val="0"/>
        <w:pageBreakBefore w:val="0"/>
        <w:widowControl/>
        <w:kinsoku/>
        <w:wordWrap/>
        <w:overflowPunct/>
        <w:topLinePunct w:val="0"/>
        <w:autoSpaceDE w:val="0"/>
        <w:autoSpaceDN w:val="0"/>
        <w:bidi w:val="0"/>
        <w:adjustRightInd w:val="0"/>
        <w:snapToGrid w:val="0"/>
        <w:spacing w:line="315" w:lineRule="auto"/>
        <w:ind w:firstLine="656"/>
        <w:jc w:val="both"/>
        <w:textAlignment w:val="baseline"/>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pPr>
      <w:r>
        <w:rPr>
          <w:rFonts w:ascii="楷体" w:hAnsi="楷体" w:eastAsia="楷体" w:cs="楷体"/>
          <w:b w:val="0"/>
          <w:bCs w:val="0"/>
          <w:color w:val="000000" w:themeColor="text1"/>
          <w:spacing w:val="7"/>
          <w:sz w:val="32"/>
          <w:szCs w:val="32"/>
          <w14:textFill>
            <w14:solidFill>
              <w14:schemeClr w14:val="tx1"/>
            </w14:solidFill>
          </w14:textFill>
        </w:rPr>
        <w:t>（三）加强</w:t>
      </w:r>
      <w:r>
        <w:rPr>
          <w:rFonts w:hint="eastAsia" w:ascii="楷体" w:hAnsi="楷体" w:eastAsia="楷体" w:cs="楷体"/>
          <w:b w:val="0"/>
          <w:bCs w:val="0"/>
          <w:color w:val="000000" w:themeColor="text1"/>
          <w:spacing w:val="7"/>
          <w:sz w:val="32"/>
          <w:szCs w:val="32"/>
          <w14:textFill>
            <w14:solidFill>
              <w14:schemeClr w14:val="tx1"/>
            </w14:solidFill>
          </w14:textFill>
        </w:rPr>
        <w:t>资金监管</w:t>
      </w:r>
      <w:r>
        <w:rPr>
          <w:b w:val="0"/>
          <w:bCs w:val="0"/>
          <w:color w:val="000000" w:themeColor="text1"/>
          <w:spacing w:val="7"/>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要依法依规管理使用财政资金，项目资金不得用于兴建楼堂馆所、弥补预算支出缺口等支出；不得用于列支农业农村部门工作经费、项目支出、培训经费等；坚决防止以拨代支、截留套取、挤占挪用等问题；服务主体不得将承担的项目任务再行转包，对其自营土地的作业不得纳入补助范围；服务主体之间不得通过相互提供交叉作业服务获取补助资金；不得受理以中介机构名义直接代理申报的项目资金，不得将财政补助资金用于支付中介费用。</w:t>
      </w:r>
    </w:p>
    <w:p w14:paraId="3972002E">
      <w:pPr>
        <w:pStyle w:val="4"/>
        <w:keepNext w:val="0"/>
        <w:keepLines w:val="0"/>
        <w:pageBreakBefore w:val="0"/>
        <w:widowControl/>
        <w:kinsoku/>
        <w:wordWrap/>
        <w:overflowPunct/>
        <w:topLinePunct w:val="0"/>
        <w:autoSpaceDE w:val="0"/>
        <w:autoSpaceDN w:val="0"/>
        <w:bidi w:val="0"/>
        <w:adjustRightInd w:val="0"/>
        <w:snapToGrid w:val="0"/>
        <w:spacing w:line="316" w:lineRule="auto"/>
        <w:ind w:right="2" w:firstLine="655"/>
        <w:jc w:val="both"/>
        <w:textAlignment w:val="baseline"/>
        <w:rPr>
          <w:rFonts w:hint="eastAsia" w:ascii="仿宋_GB2312" w:hAnsi="仿宋_GB2312" w:eastAsia="仿宋_GB2312" w:cs="仿宋_GB2312"/>
          <w:b w:val="0"/>
          <w:bCs w:val="0"/>
          <w:color w:val="000000" w:themeColor="text1"/>
          <w:spacing w:val="2"/>
          <w:sz w:val="32"/>
          <w:szCs w:val="32"/>
          <w:lang w:val="en-US" w:eastAsia="en-US"/>
          <w14:textFill>
            <w14:solidFill>
              <w14:schemeClr w14:val="tx1"/>
            </w14:solidFill>
          </w14:textFill>
        </w:rPr>
      </w:pPr>
      <w:r>
        <w:rPr>
          <w:rFonts w:ascii="楷体" w:hAnsi="楷体" w:eastAsia="楷体" w:cs="楷体"/>
          <w:b w:val="0"/>
          <w:bCs w:val="0"/>
          <w:color w:val="000000" w:themeColor="text1"/>
          <w:spacing w:val="7"/>
          <w:sz w:val="32"/>
          <w:szCs w:val="32"/>
          <w14:textFill>
            <w14:solidFill>
              <w14:schemeClr w14:val="tx1"/>
            </w14:solidFill>
          </w14:textFill>
        </w:rPr>
        <w:t>（四）</w:t>
      </w:r>
      <w:r>
        <w:rPr>
          <w:rFonts w:ascii="楷体" w:hAnsi="楷体" w:eastAsia="楷体" w:cs="楷体"/>
          <w:b w:val="0"/>
          <w:bCs w:val="0"/>
          <w:color w:val="000000" w:themeColor="text1"/>
          <w:spacing w:val="14"/>
          <w:sz w:val="32"/>
          <w:szCs w:val="32"/>
          <w14:textFill>
            <w14:solidFill>
              <w14:schemeClr w14:val="tx1"/>
            </w14:solidFill>
          </w14:textFill>
        </w:rPr>
        <w:t>加强宣传调度。</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要加强农业社会化服务政策的宣传解读工作，充分调动小农户和服务主体参与农业社会化服务的积极性，积极推动聚焦关键环节，</w:t>
      </w:r>
      <w:r>
        <w:rPr>
          <w:rFonts w:hint="eastAsia" w:ascii="仿宋_GB2312" w:hAnsi="仿宋_GB2312" w:eastAsia="仿宋_GB2312" w:cs="仿宋_GB2312"/>
          <w:b w:val="0"/>
          <w:bCs w:val="0"/>
          <w:color w:val="000000" w:themeColor="text1"/>
          <w:spacing w:val="2"/>
          <w:sz w:val="32"/>
          <w:szCs w:val="32"/>
          <w:lang w:val="en-US" w:eastAsia="en-US"/>
          <w14:textFill>
            <w14:solidFill>
              <w14:schemeClr w14:val="tx1"/>
            </w14:solidFill>
          </w14:textFill>
        </w:rPr>
        <w:t>大力营造推进农业生产社会化服务的良好环境。</w:t>
      </w:r>
      <w:r>
        <w:rPr>
          <w:rFonts w:hint="eastAsia" w:ascii="仿宋_GB2312" w:hAnsi="仿宋_GB2312" w:eastAsia="仿宋_GB2312" w:cs="仿宋_GB2312"/>
          <w:b w:val="0"/>
          <w:bCs w:val="0"/>
          <w:color w:val="000000" w:themeColor="text1"/>
          <w:spacing w:val="2"/>
          <w:sz w:val="32"/>
          <w:szCs w:val="32"/>
          <w:lang w:val="en-US" w:eastAsia="zh-CN"/>
          <w14:textFill>
            <w14:solidFill>
              <w14:schemeClr w14:val="tx1"/>
            </w14:solidFill>
          </w14:textFill>
        </w:rPr>
        <w:t>在丘陵山区开展农业社会化服务。要加强项目跟踪调度，每季度末报送各环节项目进展情况，重点包括完成面积、拨付资金、丘陵山区服务面积、服务带动小农户数量等情况。要做好项目工作总结</w:t>
      </w:r>
      <w:r>
        <w:rPr>
          <w:rFonts w:hint="eastAsia" w:ascii="仿宋_GB2312" w:hAnsi="仿宋_GB2312" w:eastAsia="仿宋_GB2312" w:cs="仿宋_GB2312"/>
          <w:b w:val="0"/>
          <w:bCs w:val="0"/>
          <w:color w:val="000000" w:themeColor="text1"/>
          <w:spacing w:val="2"/>
          <w:sz w:val="32"/>
          <w:szCs w:val="32"/>
          <w:lang w:val="en-US" w:eastAsia="en-US"/>
          <w14:textFill>
            <w14:solidFill>
              <w14:schemeClr w14:val="tx1"/>
            </w14:solidFill>
          </w14:textFill>
        </w:rPr>
        <w:t>。</w:t>
      </w:r>
    </w:p>
    <w:p w14:paraId="089D9363">
      <w:pPr>
        <w:pStyle w:val="4"/>
        <w:keepNext w:val="0"/>
        <w:keepLines w:val="0"/>
        <w:pageBreakBefore w:val="0"/>
        <w:widowControl/>
        <w:kinsoku/>
        <w:wordWrap/>
        <w:overflowPunct/>
        <w:topLinePunct w:val="0"/>
        <w:autoSpaceDE w:val="0"/>
        <w:autoSpaceDN w:val="0"/>
        <w:bidi w:val="0"/>
        <w:adjustRightInd w:val="0"/>
        <w:snapToGrid w:val="0"/>
        <w:spacing w:line="318" w:lineRule="auto"/>
        <w:ind w:right="1"/>
        <w:jc w:val="distribute"/>
        <w:textAlignment w:val="baseline"/>
        <w:rPr>
          <w:rFonts w:hint="eastAsia" w:ascii="仿宋_GB2312" w:hAnsi="仿宋_GB2312" w:eastAsia="仿宋_GB2312" w:cs="仿宋_GB2312"/>
          <w:b w:val="0"/>
          <w:bCs w:val="0"/>
          <w:snapToGrid w:val="0"/>
          <w:color w:val="000000" w:themeColor="text1"/>
          <w:spacing w:val="2"/>
          <w:kern w:val="0"/>
          <w:sz w:val="32"/>
          <w:szCs w:val="32"/>
          <w:lang w:val="en-US" w:eastAsia="en-US" w:bidi="ar-SA"/>
          <w14:textFill>
            <w14:solidFill>
              <w14:schemeClr w14:val="tx1"/>
            </w14:solidFill>
          </w14:textFill>
        </w:rPr>
      </w:pPr>
    </w:p>
    <w:p w14:paraId="091DAD13">
      <w:pPr>
        <w:keepNext w:val="0"/>
        <w:keepLines w:val="0"/>
        <w:pageBreakBefore w:val="0"/>
        <w:widowControl/>
        <w:kinsoku/>
        <w:wordWrap/>
        <w:overflowPunct/>
        <w:topLinePunct w:val="0"/>
        <w:autoSpaceDE w:val="0"/>
        <w:autoSpaceDN w:val="0"/>
        <w:bidi w:val="0"/>
        <w:adjustRightInd w:val="0"/>
        <w:snapToGrid w:val="0"/>
        <w:jc w:val="distribute"/>
        <w:textAlignment w:val="baseline"/>
        <w:rPr>
          <w:rFonts w:hint="eastAsia" w:ascii="仿宋_GB2312" w:hAnsi="仿宋_GB2312" w:eastAsia="仿宋_GB2312" w:cs="仿宋_GB2312"/>
          <w:b w:val="0"/>
          <w:bCs w:val="0"/>
          <w:snapToGrid w:val="0"/>
          <w:color w:val="000000" w:themeColor="text1"/>
          <w:spacing w:val="2"/>
          <w:kern w:val="0"/>
          <w:sz w:val="31"/>
          <w:szCs w:val="31"/>
          <w:lang w:val="en-US" w:eastAsia="en-US" w:bidi="ar-SA"/>
          <w14:textFill>
            <w14:solidFill>
              <w14:schemeClr w14:val="tx1"/>
            </w14:solidFill>
          </w14:textFill>
        </w:rPr>
      </w:pPr>
    </w:p>
    <w:sectPr>
      <w:footerReference r:id="rId5" w:type="default"/>
      <w:pgSz w:w="11906" w:h="16838"/>
      <w:pgMar w:top="2098" w:right="1531" w:bottom="1531" w:left="1531" w:header="0" w:footer="12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2C4F">
    <w:pPr>
      <w:spacing w:line="167" w:lineRule="auto"/>
      <w:ind w:left="4418"/>
      <w:rPr>
        <w:rFonts w:hint="eastAsia" w:ascii="Calibri" w:hAnsi="Calibri" w:eastAsia="宋体" w:cs="Calibri"/>
        <w:sz w:val="18"/>
        <w:szCs w:val="18"/>
        <w:lang w:val="en-US" w:eastAsia="zh-CN"/>
      </w:rPr>
    </w:pPr>
    <w:r>
      <w:rPr>
        <w:rFonts w:hint="eastAsia" w:ascii="Calibri" w:hAnsi="Calibri" w:eastAsia="宋体" w:cs="Calibri"/>
        <w:sz w:val="18"/>
        <w:szCs w:val="18"/>
        <w:lang w:val="en-US" w:eastAsia="zh-C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5834"/>
    <w:rsid w:val="04497378"/>
    <w:rsid w:val="08A875FB"/>
    <w:rsid w:val="08B33959"/>
    <w:rsid w:val="09092DE7"/>
    <w:rsid w:val="0A9F23E7"/>
    <w:rsid w:val="0BDE76D2"/>
    <w:rsid w:val="0C346B5F"/>
    <w:rsid w:val="0CF95BA0"/>
    <w:rsid w:val="0D17130C"/>
    <w:rsid w:val="0DFB48BA"/>
    <w:rsid w:val="124D097B"/>
    <w:rsid w:val="12E41557"/>
    <w:rsid w:val="134A48F7"/>
    <w:rsid w:val="142622AB"/>
    <w:rsid w:val="1B950C9D"/>
    <w:rsid w:val="1E1D37B8"/>
    <w:rsid w:val="1F001899"/>
    <w:rsid w:val="20E27BA6"/>
    <w:rsid w:val="21CD64F4"/>
    <w:rsid w:val="24A501A2"/>
    <w:rsid w:val="266D4AC9"/>
    <w:rsid w:val="26C20874"/>
    <w:rsid w:val="28D92B11"/>
    <w:rsid w:val="30CB5162"/>
    <w:rsid w:val="321B1A9E"/>
    <w:rsid w:val="34060532"/>
    <w:rsid w:val="353D777D"/>
    <w:rsid w:val="370A55CB"/>
    <w:rsid w:val="37B31CC8"/>
    <w:rsid w:val="38327B47"/>
    <w:rsid w:val="38AF6EAF"/>
    <w:rsid w:val="399B34CA"/>
    <w:rsid w:val="3A35391F"/>
    <w:rsid w:val="3A540E29"/>
    <w:rsid w:val="3E444130"/>
    <w:rsid w:val="3EEB27FE"/>
    <w:rsid w:val="40AB66E9"/>
    <w:rsid w:val="419A4D31"/>
    <w:rsid w:val="44184095"/>
    <w:rsid w:val="45C142B9"/>
    <w:rsid w:val="47C85497"/>
    <w:rsid w:val="48EB7FCA"/>
    <w:rsid w:val="49441489"/>
    <w:rsid w:val="4A0B1FA6"/>
    <w:rsid w:val="4D1614F4"/>
    <w:rsid w:val="4DBD5356"/>
    <w:rsid w:val="4E8B0864"/>
    <w:rsid w:val="5147093D"/>
    <w:rsid w:val="517A475A"/>
    <w:rsid w:val="533D7674"/>
    <w:rsid w:val="554A791A"/>
    <w:rsid w:val="564B654C"/>
    <w:rsid w:val="56B714EC"/>
    <w:rsid w:val="57945CD1"/>
    <w:rsid w:val="58093FC9"/>
    <w:rsid w:val="59B368E2"/>
    <w:rsid w:val="5ABE3858"/>
    <w:rsid w:val="5D2D69AC"/>
    <w:rsid w:val="603718EF"/>
    <w:rsid w:val="60EA0710"/>
    <w:rsid w:val="615A7643"/>
    <w:rsid w:val="625C1559"/>
    <w:rsid w:val="64AD1B28"/>
    <w:rsid w:val="64E17A55"/>
    <w:rsid w:val="64E5191A"/>
    <w:rsid w:val="6582360D"/>
    <w:rsid w:val="65DE5C48"/>
    <w:rsid w:val="681C1AF7"/>
    <w:rsid w:val="68B91BAE"/>
    <w:rsid w:val="6C944351"/>
    <w:rsid w:val="6F732214"/>
    <w:rsid w:val="6FBC5841"/>
    <w:rsid w:val="746D0255"/>
    <w:rsid w:val="75EF084A"/>
    <w:rsid w:val="76556555"/>
    <w:rsid w:val="771A2898"/>
    <w:rsid w:val="7B5D37BF"/>
    <w:rsid w:val="7B7470FC"/>
    <w:rsid w:val="7C5839F2"/>
    <w:rsid w:val="7F00119D"/>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4482</Words>
  <Characters>4729</Characters>
  <Lines>0</Lines>
  <Paragraphs>0</Paragraphs>
  <TotalTime>18</TotalTime>
  <ScaleCrop>false</ScaleCrop>
  <LinksUpToDate>false</LinksUpToDate>
  <CharactersWithSpaces>4767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2025-02-07T03:16:00Z</dcterms:created>
  <dc:creator>MAO</dc:creator>
  <cp:lastModifiedBy>（农业农村局）总收发</cp:lastModifiedBy>
  <cp:lastPrinted>2025-07-28T06:46:00Z</cp:lastPrinted>
  <dcterms:modified xsi:type="dcterms:W3CDTF">2026-06-25T03:36:23Z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eyJoZGlkIjoiMWVlNjE3MDVhZmViOWY0NjVlODA5ZGE1NWEzZTQ0NjQiLCJ1c2VySWQiOiI0MzA0ODYyMjgifQ==</vt:lpwstr>
  </property>
  <property fmtid="{D5CDD505-2E9C-101B-9397-08002B2CF9AE}" pid="4" name="ICV">
    <vt:lpwstr>4CC5B9D259D54EA89C3ECE6AB79D03F5_12</vt:lpwstr>
  </property>
</Properties>
</file>